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-SA"/>
        </w:rPr>
        <w:t>沙县农商银行关于2025年福建宏光实业有限公司及其关联方重大关联交易的信息披露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根据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《银行保险机构关联交易管理办法》、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《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沙县农商银行关联交易管理办法（2023 年修订版）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》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相关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规定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，现将福建沙县农村商业银行股份有限公司（以下简称“本行”）与福建宏光实业有限公司及其关联方的重大关联交易披露如下：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"/>
        </w:rPr>
        <w:t>关联交易概述及交易标的情况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2025年12月3日本行董事会审议通过重大关联交易一笔，同意向沙县宏盛塑料有限公司办理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票据贴现业务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票据贴现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额度增至5000万元，期限12个月。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"/>
        </w:rPr>
        <w:t>交易对手情况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（一）关联方基本情况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沙县宏盛塑料有限公司成立于2002年09月17日，统一社会信用代码913504277416776842，法定代表人：罗建峰，注册资本4200万元，公司主要股东为福建宏光实业有限公司持股比例100%。注册地址位于三明高新技术产业开发区金沙园创业东路399号，经营范围：生产酚醛模塑料（电木粉）、氨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基模塑料（电玉粉）、甲醛溶液、酚醛树脂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（二）关联关系情况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因沙县宏盛塑料有限公司的控股股东为福建宏光实业有限公司，福建宏光实业有限公司及其关联方在我行合并持有6.24%的股权，是对我行有重大影响的股东，构成《银行保险机构关联交易管理办法》、《沙县农商银行关联交易管理办法（2023 年修订版）》规定的有重大影响股东关联方。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"/>
        </w:rPr>
        <w:t>定价政策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利率参照同期市场利率水平执行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。本行与关联方之间的交易均遵循一般商业条款和正常业务程序进行，定价不存在优于对非关联方同类交易的条件情形。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"/>
        </w:rPr>
        <w:t>关联交易金额及相应比例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沙县宏盛塑料有限公司因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贴现需求增加，向我行申请增加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票据贴现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额度至5000万元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，该笔贴现额度占我行上季度末资本净额的4.59%，已达到我行资本净额的1%以上，属重大关联交易。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"/>
        </w:rPr>
        <w:t>交易决策及审议情况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2025年12月3日，经本行董事会关联交易控制委员会审议，全体表决通过该笔重大关联交易。2025年12月3日董事会第三届第七次临时会议审议通过了《一信（福建）投资发展有限责任公司及其关联方重大关联交易的议案》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"/>
        </w:rPr>
        <w:t>独立董事发表意见情况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本行独立董事审阅了《福建宏光实业有限公司及其关联方重大关联交易的议案》，根据相关法律法规和公司章程、专门委员会工作规则等内部制度要求，本着客观、独立、审慎的原则，认真履行职责，对该笔交易出具了独立意见书，对该笔贷款表示同意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"/>
        </w:rPr>
        <w:t>需要披露的其他事项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FF0000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49F91B"/>
    <w:multiLevelType w:val="singleLevel"/>
    <w:tmpl w:val="2449F9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526EE"/>
    <w:rsid w:val="0AF54E47"/>
    <w:rsid w:val="0DD23DC9"/>
    <w:rsid w:val="10E21B3A"/>
    <w:rsid w:val="164435E5"/>
    <w:rsid w:val="2DB01139"/>
    <w:rsid w:val="304D79FC"/>
    <w:rsid w:val="32A526EE"/>
    <w:rsid w:val="337160AF"/>
    <w:rsid w:val="35A97D26"/>
    <w:rsid w:val="364F18A8"/>
    <w:rsid w:val="4B860200"/>
    <w:rsid w:val="4C7C3768"/>
    <w:rsid w:val="4D9919B8"/>
    <w:rsid w:val="51AD0F5A"/>
    <w:rsid w:val="536E633F"/>
    <w:rsid w:val="5F2207C3"/>
    <w:rsid w:val="70973E59"/>
    <w:rsid w:val="72844877"/>
    <w:rsid w:val="7695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sz w:val="14"/>
      <w:szCs w:val="14"/>
      <w:u w:val="none"/>
    </w:rPr>
  </w:style>
  <w:style w:type="character" w:styleId="6">
    <w:name w:val="Hyperlink"/>
    <w:basedOn w:val="4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Office_12.8.2.15001_F1E327BC-269C-435d-A152-05C5408002CA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2023-08-24T03:34:00Z</dcterms:created>
  <dc:creator>fxb</dc:creator>
  <cp:lastModifiedBy>Administrator</cp:lastModifiedBy>
  <dcterms:modified xsi:type="dcterms:W3CDTF">2025-12-16T10:06:17Z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2052-12.8.2.15001</vt:lpwstr>
  </property>
  <property fmtid="{D5CDD505-2E9C-101B-9397-08002B2CF9AE}" pid="3" name="ICV">
    <vt:lpwstr>F739E01965664477A0064C1029D97635</vt:lpwstr>
  </property>
</Properties>
</file>