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1B3" w:rsidRPr="00DA61B3" w:rsidRDefault="0071454D" w:rsidP="00DA61B3">
      <w:pPr>
        <w:spacing w:beforeLines="100" w:before="312" w:line="480" w:lineRule="auto"/>
        <w:jc w:val="center"/>
        <w:rPr>
          <w:rFonts w:asciiTheme="majorEastAsia" w:eastAsiaTheme="majorEastAsia" w:hAnsiTheme="majorEastAsia" w:cs="黑体"/>
          <w:b/>
          <w:sz w:val="44"/>
          <w:szCs w:val="44"/>
        </w:rPr>
      </w:pPr>
      <w:r w:rsidRPr="00DA61B3">
        <w:rPr>
          <w:rFonts w:asciiTheme="majorEastAsia" w:eastAsiaTheme="majorEastAsia" w:hAnsiTheme="majorEastAsia" w:cs="黑体" w:hint="eastAsia"/>
          <w:b/>
          <w:sz w:val="44"/>
          <w:szCs w:val="44"/>
        </w:rPr>
        <w:t>石狮农商银行2025年度可持续信息</w:t>
      </w:r>
    </w:p>
    <w:p w:rsidR="0071454D" w:rsidRPr="00DA61B3" w:rsidRDefault="0071454D" w:rsidP="0071454D">
      <w:pPr>
        <w:spacing w:line="480" w:lineRule="auto"/>
        <w:jc w:val="center"/>
        <w:rPr>
          <w:rFonts w:asciiTheme="majorEastAsia" w:eastAsiaTheme="majorEastAsia" w:hAnsiTheme="majorEastAsia" w:cs="黑体"/>
          <w:b/>
          <w:sz w:val="44"/>
          <w:szCs w:val="44"/>
        </w:rPr>
      </w:pPr>
      <w:r w:rsidRPr="00DA61B3">
        <w:rPr>
          <w:rFonts w:asciiTheme="majorEastAsia" w:eastAsiaTheme="majorEastAsia" w:hAnsiTheme="majorEastAsia" w:cs="黑体" w:hint="eastAsia"/>
          <w:b/>
          <w:sz w:val="44"/>
          <w:szCs w:val="44"/>
        </w:rPr>
        <w:t>披露报告</w:t>
      </w:r>
    </w:p>
    <w:p w:rsidR="0071454D" w:rsidRDefault="0071454D" w:rsidP="0071454D">
      <w:pPr>
        <w:spacing w:line="480" w:lineRule="auto"/>
        <w:jc w:val="center"/>
        <w:rPr>
          <w:rFonts w:ascii="黑体" w:eastAsia="黑体" w:hAnsi="黑体" w:cs="黑体"/>
          <w:sz w:val="36"/>
          <w:szCs w:val="36"/>
        </w:rPr>
      </w:pPr>
    </w:p>
    <w:p w:rsidR="0071454D" w:rsidRPr="00720345" w:rsidRDefault="0071454D" w:rsidP="00733495">
      <w:pPr>
        <w:spacing w:line="500" w:lineRule="exact"/>
        <w:ind w:firstLineChars="200" w:firstLine="640"/>
        <w:rPr>
          <w:rFonts w:ascii="黑体" w:eastAsia="黑体" w:hAnsi="黑体" w:cs="黑体"/>
          <w:bCs/>
          <w:sz w:val="32"/>
          <w:szCs w:val="32"/>
          <w:lang w:val="zh-TW"/>
        </w:rPr>
      </w:pPr>
      <w:r w:rsidRPr="00720345">
        <w:rPr>
          <w:rFonts w:ascii="黑体" w:eastAsia="黑体" w:hAnsi="黑体" w:cs="黑体" w:hint="eastAsia"/>
          <w:bCs/>
          <w:sz w:val="32"/>
          <w:szCs w:val="32"/>
          <w:lang w:val="zh-TW"/>
        </w:rPr>
        <w:t>一、关于本报告</w:t>
      </w:r>
    </w:p>
    <w:p w:rsidR="0071454D" w:rsidRPr="00720345" w:rsidRDefault="0071454D" w:rsidP="00733495">
      <w:pPr>
        <w:spacing w:line="500" w:lineRule="exact"/>
        <w:ind w:firstLineChars="200" w:firstLine="643"/>
        <w:rPr>
          <w:rFonts w:ascii="仿宋_GB2312" w:eastAsia="仿宋_GB2312" w:hAnsi="仿宋" w:cs="仿宋"/>
          <w:b/>
          <w:sz w:val="32"/>
          <w:szCs w:val="32"/>
        </w:rPr>
      </w:pPr>
      <w:r w:rsidRPr="00720345">
        <w:rPr>
          <w:rFonts w:ascii="仿宋_GB2312" w:eastAsia="仿宋_GB2312" w:hAnsi="仿宋" w:cs="仿宋" w:hint="eastAsia"/>
          <w:b/>
          <w:sz w:val="32"/>
          <w:szCs w:val="32"/>
        </w:rPr>
        <w:t>（一）涵盖期间</w:t>
      </w:r>
    </w:p>
    <w:p w:rsidR="0071454D" w:rsidRPr="00720345" w:rsidRDefault="0071454D" w:rsidP="00733495">
      <w:pPr>
        <w:spacing w:line="500" w:lineRule="exact"/>
        <w:ind w:firstLineChars="200" w:firstLine="640"/>
        <w:rPr>
          <w:rFonts w:ascii="仿宋_GB2312" w:eastAsia="仿宋_GB2312" w:hAnsi="仿宋" w:cs="仿宋"/>
          <w:sz w:val="32"/>
          <w:szCs w:val="32"/>
        </w:rPr>
      </w:pPr>
      <w:r w:rsidRPr="00720345">
        <w:rPr>
          <w:rFonts w:ascii="仿宋_GB2312" w:eastAsia="仿宋_GB2312" w:hAnsi="仿宋" w:cs="仿宋" w:hint="eastAsia"/>
          <w:sz w:val="32"/>
          <w:szCs w:val="32"/>
        </w:rPr>
        <w:t>本报告涵盖期间为2025年1月1日至2025年12月31日。</w:t>
      </w:r>
    </w:p>
    <w:p w:rsidR="0071454D" w:rsidRPr="00720345" w:rsidRDefault="0071454D" w:rsidP="00733495">
      <w:pPr>
        <w:spacing w:line="500" w:lineRule="exact"/>
        <w:ind w:firstLineChars="200" w:firstLine="643"/>
        <w:rPr>
          <w:rFonts w:ascii="仿宋_GB2312" w:eastAsia="仿宋_GB2312" w:hAnsi="仿宋" w:cs="仿宋"/>
          <w:b/>
          <w:sz w:val="32"/>
          <w:szCs w:val="32"/>
        </w:rPr>
      </w:pPr>
      <w:r w:rsidRPr="00720345">
        <w:rPr>
          <w:rFonts w:ascii="仿宋_GB2312" w:eastAsia="仿宋_GB2312" w:hAnsi="仿宋" w:cs="仿宋" w:hint="eastAsia"/>
          <w:b/>
          <w:sz w:val="32"/>
          <w:szCs w:val="32"/>
        </w:rPr>
        <w:t>（二）报告周期</w:t>
      </w:r>
    </w:p>
    <w:p w:rsidR="0071454D" w:rsidRPr="00720345" w:rsidRDefault="0071454D" w:rsidP="00733495">
      <w:pPr>
        <w:spacing w:line="500" w:lineRule="exact"/>
        <w:ind w:firstLineChars="200" w:firstLine="640"/>
        <w:rPr>
          <w:rFonts w:ascii="仿宋_GB2312" w:eastAsia="仿宋_GB2312" w:hAnsi="仿宋" w:cs="仿宋"/>
          <w:sz w:val="32"/>
          <w:szCs w:val="32"/>
        </w:rPr>
      </w:pPr>
      <w:r w:rsidRPr="00720345">
        <w:rPr>
          <w:rFonts w:ascii="仿宋_GB2312" w:eastAsia="仿宋_GB2312" w:hAnsi="仿宋" w:cs="仿宋" w:hint="eastAsia"/>
          <w:sz w:val="32"/>
          <w:szCs w:val="32"/>
        </w:rPr>
        <w:t>本报告为年度报告。</w:t>
      </w:r>
    </w:p>
    <w:p w:rsidR="0071454D" w:rsidRPr="00720345" w:rsidRDefault="0071454D" w:rsidP="00733495">
      <w:pPr>
        <w:spacing w:line="500" w:lineRule="exact"/>
        <w:ind w:firstLineChars="200" w:firstLine="643"/>
        <w:rPr>
          <w:rFonts w:ascii="仿宋_GB2312" w:eastAsia="仿宋_GB2312" w:hAnsi="仿宋" w:cs="仿宋"/>
          <w:b/>
          <w:sz w:val="32"/>
          <w:szCs w:val="32"/>
        </w:rPr>
      </w:pPr>
      <w:r w:rsidRPr="00720345">
        <w:rPr>
          <w:rFonts w:ascii="仿宋_GB2312" w:eastAsia="仿宋_GB2312" w:hAnsi="仿宋" w:cs="仿宋" w:hint="eastAsia"/>
          <w:b/>
          <w:sz w:val="32"/>
          <w:szCs w:val="32"/>
        </w:rPr>
        <w:t>（三）报告范围</w:t>
      </w:r>
    </w:p>
    <w:p w:rsidR="0071454D" w:rsidRPr="00720345" w:rsidRDefault="0071454D" w:rsidP="00733495">
      <w:pPr>
        <w:spacing w:line="500" w:lineRule="exact"/>
        <w:ind w:firstLineChars="200" w:firstLine="640"/>
        <w:rPr>
          <w:rFonts w:ascii="仿宋_GB2312" w:eastAsia="仿宋_GB2312" w:hAnsi="仿宋" w:cs="仿宋"/>
          <w:sz w:val="32"/>
          <w:szCs w:val="32"/>
        </w:rPr>
      </w:pPr>
      <w:r w:rsidRPr="00720345">
        <w:rPr>
          <w:rFonts w:ascii="仿宋_GB2312" w:eastAsia="仿宋_GB2312" w:hAnsi="仿宋" w:cs="仿宋" w:hint="eastAsia"/>
          <w:sz w:val="32"/>
          <w:szCs w:val="32"/>
        </w:rPr>
        <w:t>本报告披露范围包含福建石狮农村商业银行股份有限公司（以下简称“本行”或“石狮农商银行”）及所辖分支机构。</w:t>
      </w:r>
    </w:p>
    <w:p w:rsidR="0071454D" w:rsidRPr="00720345" w:rsidRDefault="0071454D" w:rsidP="00733495">
      <w:pPr>
        <w:spacing w:line="500" w:lineRule="exact"/>
        <w:ind w:firstLineChars="200" w:firstLine="643"/>
        <w:rPr>
          <w:rFonts w:ascii="仿宋_GB2312" w:eastAsia="仿宋_GB2312" w:hAnsi="仿宋" w:cs="仿宋"/>
          <w:b/>
          <w:sz w:val="32"/>
          <w:szCs w:val="32"/>
        </w:rPr>
      </w:pPr>
      <w:r w:rsidRPr="00720345">
        <w:rPr>
          <w:rFonts w:ascii="仿宋_GB2312" w:eastAsia="仿宋_GB2312" w:hAnsi="仿宋" w:cs="仿宋" w:hint="eastAsia"/>
          <w:b/>
          <w:sz w:val="32"/>
          <w:szCs w:val="32"/>
        </w:rPr>
        <w:t>（四）报告数据说明</w:t>
      </w:r>
    </w:p>
    <w:p w:rsidR="0071454D" w:rsidRPr="00720345" w:rsidRDefault="0071454D" w:rsidP="00733495">
      <w:pPr>
        <w:spacing w:line="500" w:lineRule="exact"/>
        <w:ind w:firstLineChars="200" w:firstLine="640"/>
        <w:rPr>
          <w:rFonts w:ascii="仿宋_GB2312" w:eastAsia="仿宋_GB2312" w:hAnsi="仿宋" w:cs="仿宋"/>
          <w:sz w:val="32"/>
          <w:szCs w:val="32"/>
        </w:rPr>
      </w:pPr>
      <w:r w:rsidRPr="00720345">
        <w:rPr>
          <w:rFonts w:ascii="仿宋_GB2312" w:eastAsia="仿宋_GB2312" w:hAnsi="仿宋" w:cs="仿宋" w:hint="eastAsia"/>
          <w:sz w:val="32"/>
          <w:szCs w:val="32"/>
        </w:rPr>
        <w:t>报告中财务数据以2025年度为主，主要来自本行内部文件和相关统计资料。本报告中“绿色信贷”统计口径依据《绿色金融支持项目目录（2025</w:t>
      </w:r>
      <w:r w:rsidR="00736A9D">
        <w:rPr>
          <w:rFonts w:ascii="仿宋_GB2312" w:eastAsia="仿宋_GB2312" w:hAnsi="仿宋" w:cs="仿宋" w:hint="eastAsia"/>
          <w:sz w:val="32"/>
          <w:szCs w:val="32"/>
        </w:rPr>
        <w:t>年版）》，“满足人民银行印</w:t>
      </w:r>
      <w:bookmarkStart w:id="0" w:name="_GoBack"/>
      <w:bookmarkEnd w:id="0"/>
      <w:r w:rsidRPr="00720345">
        <w:rPr>
          <w:rFonts w:ascii="仿宋_GB2312" w:eastAsia="仿宋_GB2312" w:hAnsi="仿宋" w:cs="仿宋" w:hint="eastAsia"/>
          <w:sz w:val="32"/>
          <w:szCs w:val="32"/>
        </w:rPr>
        <w:t>发的《绿色贷款专项统计制度》的绿色信贷”。</w:t>
      </w:r>
    </w:p>
    <w:p w:rsidR="0071454D" w:rsidRPr="00720345" w:rsidRDefault="0071454D" w:rsidP="00733495">
      <w:pPr>
        <w:spacing w:line="500" w:lineRule="exact"/>
        <w:ind w:firstLineChars="200" w:firstLine="643"/>
        <w:rPr>
          <w:rFonts w:ascii="仿宋_GB2312" w:eastAsia="仿宋_GB2312" w:hAnsi="仿宋" w:cs="仿宋"/>
          <w:b/>
          <w:sz w:val="32"/>
          <w:szCs w:val="32"/>
        </w:rPr>
      </w:pPr>
      <w:r w:rsidRPr="00720345">
        <w:rPr>
          <w:rFonts w:ascii="仿宋_GB2312" w:eastAsia="仿宋_GB2312" w:hAnsi="仿宋" w:cs="仿宋" w:hint="eastAsia"/>
          <w:b/>
          <w:sz w:val="32"/>
          <w:szCs w:val="32"/>
        </w:rPr>
        <w:t>（五）编制依据</w:t>
      </w:r>
    </w:p>
    <w:p w:rsidR="0071454D" w:rsidRPr="00720345" w:rsidRDefault="0071454D" w:rsidP="00733495">
      <w:pPr>
        <w:spacing w:line="500" w:lineRule="exact"/>
        <w:ind w:firstLineChars="200" w:firstLine="640"/>
        <w:rPr>
          <w:rFonts w:ascii="仿宋_GB2312" w:eastAsia="仿宋_GB2312" w:hAnsi="仿宋" w:cs="仿宋"/>
          <w:sz w:val="32"/>
          <w:szCs w:val="32"/>
        </w:rPr>
      </w:pPr>
      <w:r w:rsidRPr="00720345">
        <w:rPr>
          <w:rFonts w:ascii="仿宋_GB2312" w:eastAsia="仿宋_GB2312" w:hAnsi="仿宋" w:cs="仿宋" w:hint="eastAsia"/>
          <w:sz w:val="32"/>
          <w:szCs w:val="32"/>
        </w:rPr>
        <w:t>本报告内容遵循中国人民银行发布的《金融机构可持续信息披露指南（试用稿）》、人民银行福建省分行及泉州市分行的相关工作要求，并参考了泉州市披露模板。</w:t>
      </w:r>
    </w:p>
    <w:p w:rsidR="0071454D" w:rsidRPr="00720345" w:rsidRDefault="0071454D" w:rsidP="00733495">
      <w:pPr>
        <w:spacing w:line="500" w:lineRule="exact"/>
        <w:ind w:firstLineChars="200" w:firstLine="640"/>
        <w:rPr>
          <w:rFonts w:ascii="黑体" w:eastAsia="黑体" w:hAnsi="黑体" w:cs="黑体"/>
          <w:bCs/>
          <w:sz w:val="32"/>
          <w:szCs w:val="32"/>
          <w:lang w:val="zh-TW"/>
        </w:rPr>
      </w:pPr>
      <w:r w:rsidRPr="00720345">
        <w:rPr>
          <w:rFonts w:ascii="黑体" w:eastAsia="黑体" w:hAnsi="黑体" w:cs="黑体" w:hint="eastAsia"/>
          <w:bCs/>
          <w:sz w:val="32"/>
          <w:szCs w:val="32"/>
          <w:lang w:val="zh-TW"/>
        </w:rPr>
        <w:t>二、概况</w:t>
      </w:r>
    </w:p>
    <w:p w:rsidR="0071454D" w:rsidRPr="00720345" w:rsidRDefault="0071454D" w:rsidP="00733495">
      <w:pPr>
        <w:spacing w:line="500" w:lineRule="exact"/>
        <w:ind w:firstLineChars="200" w:firstLine="643"/>
        <w:rPr>
          <w:rFonts w:ascii="仿宋_GB2312" w:eastAsia="仿宋_GB2312" w:hAnsi="仿宋" w:cs="仿宋"/>
          <w:b/>
          <w:sz w:val="32"/>
          <w:szCs w:val="32"/>
        </w:rPr>
      </w:pPr>
      <w:r w:rsidRPr="00720345">
        <w:rPr>
          <w:rFonts w:ascii="仿宋_GB2312" w:eastAsia="仿宋_GB2312" w:hAnsi="仿宋" w:cs="仿宋" w:hint="eastAsia"/>
          <w:b/>
          <w:sz w:val="32"/>
          <w:szCs w:val="32"/>
        </w:rPr>
        <w:t>（一）金融机构的基本情况</w:t>
      </w:r>
      <w:r w:rsidR="00D63260" w:rsidRPr="00720345">
        <w:rPr>
          <w:rFonts w:ascii="仿宋_GB2312" w:eastAsia="仿宋_GB2312" w:hAnsi="仿宋" w:cs="仿宋" w:hint="eastAsia"/>
          <w:b/>
          <w:sz w:val="32"/>
          <w:szCs w:val="32"/>
        </w:rPr>
        <w:t>。</w:t>
      </w:r>
    </w:p>
    <w:p w:rsidR="0071454D" w:rsidRPr="00720345" w:rsidRDefault="0071454D" w:rsidP="00733495">
      <w:pPr>
        <w:spacing w:line="500" w:lineRule="exact"/>
        <w:ind w:firstLineChars="200" w:firstLine="640"/>
        <w:rPr>
          <w:rFonts w:ascii="仿宋_GB2312" w:eastAsia="仿宋_GB2312" w:hAnsi="仿宋" w:cs="仿宋"/>
          <w:sz w:val="32"/>
          <w:szCs w:val="32"/>
        </w:rPr>
      </w:pPr>
      <w:r w:rsidRPr="00720345">
        <w:rPr>
          <w:rFonts w:ascii="仿宋_GB2312" w:eastAsia="仿宋_GB2312" w:hAnsi="仿宋" w:cs="仿宋" w:hint="eastAsia"/>
          <w:sz w:val="32"/>
          <w:szCs w:val="32"/>
        </w:rPr>
        <w:t>石狮农商银行始终坚持“支农支小”市场定位。截至2025年末，</w:t>
      </w:r>
      <w:r w:rsidR="002326B0" w:rsidRPr="00720345">
        <w:rPr>
          <w:rFonts w:ascii="仿宋_GB2312" w:eastAsia="仿宋_GB2312" w:hAnsi="仿宋" w:cs="仿宋" w:hint="eastAsia"/>
          <w:sz w:val="32"/>
          <w:szCs w:val="32"/>
        </w:rPr>
        <w:t>各项存款余额</w:t>
      </w:r>
      <w:r w:rsidR="00AD5339" w:rsidRPr="00720345">
        <w:rPr>
          <w:rFonts w:ascii="仿宋_GB2312" w:eastAsia="仿宋_GB2312" w:hAnsi="仿宋" w:cs="仿宋" w:hint="eastAsia"/>
          <w:sz w:val="32"/>
          <w:szCs w:val="32"/>
        </w:rPr>
        <w:t>303.16亿元，各项贷款余额216.24亿</w:t>
      </w:r>
      <w:r w:rsidR="00AD5339" w:rsidRPr="00720345">
        <w:rPr>
          <w:rFonts w:ascii="仿宋_GB2312" w:eastAsia="仿宋_GB2312" w:hAnsi="仿宋" w:cs="仿宋" w:hint="eastAsia"/>
          <w:sz w:val="32"/>
          <w:szCs w:val="32"/>
        </w:rPr>
        <w:lastRenderedPageBreak/>
        <w:t>元，</w:t>
      </w:r>
      <w:r w:rsidRPr="00720345">
        <w:rPr>
          <w:rFonts w:ascii="仿宋_GB2312" w:eastAsia="仿宋_GB2312" w:hAnsi="仿宋" w:cs="仿宋" w:hint="eastAsia"/>
          <w:sz w:val="32"/>
          <w:szCs w:val="32"/>
        </w:rPr>
        <w:t>各项存、贷款市场份额均居石狮银行业首位，资产质量保持优良，资本充足。</w:t>
      </w:r>
    </w:p>
    <w:p w:rsidR="0071454D" w:rsidRPr="00720345" w:rsidRDefault="0071454D" w:rsidP="00733495">
      <w:pPr>
        <w:spacing w:line="500" w:lineRule="exact"/>
        <w:ind w:firstLineChars="200" w:firstLine="643"/>
        <w:rPr>
          <w:rFonts w:ascii="仿宋_GB2312" w:eastAsia="仿宋_GB2312" w:hAnsi="仿宋" w:cs="仿宋"/>
          <w:b/>
          <w:sz w:val="32"/>
          <w:szCs w:val="32"/>
        </w:rPr>
      </w:pPr>
      <w:r w:rsidRPr="00720345">
        <w:rPr>
          <w:rFonts w:ascii="仿宋_GB2312" w:eastAsia="仿宋_GB2312" w:hAnsi="仿宋" w:cs="仿宋" w:hint="eastAsia"/>
          <w:b/>
          <w:sz w:val="32"/>
          <w:szCs w:val="32"/>
        </w:rPr>
        <w:t>（二）报告期内与可持续相关的战略、治理、政策制度、业务发展、风险管理及工作成效等</w:t>
      </w:r>
      <w:r w:rsidR="00D63260" w:rsidRPr="00720345">
        <w:rPr>
          <w:rFonts w:ascii="仿宋_GB2312" w:eastAsia="仿宋_GB2312" w:hAnsi="仿宋" w:cs="仿宋" w:hint="eastAsia"/>
          <w:b/>
          <w:sz w:val="32"/>
          <w:szCs w:val="32"/>
        </w:rPr>
        <w:t>。</w:t>
      </w:r>
    </w:p>
    <w:p w:rsidR="00D63260" w:rsidRPr="00720345" w:rsidRDefault="00D63260" w:rsidP="00733495">
      <w:pPr>
        <w:spacing w:line="500" w:lineRule="exact"/>
        <w:ind w:firstLineChars="200" w:firstLine="640"/>
        <w:rPr>
          <w:rFonts w:ascii="仿宋_GB2312" w:eastAsia="仿宋_GB2312" w:hAnsi="仿宋" w:cs="仿宋"/>
          <w:sz w:val="32"/>
          <w:szCs w:val="32"/>
        </w:rPr>
      </w:pPr>
      <w:r w:rsidRPr="00720345">
        <w:rPr>
          <w:rFonts w:ascii="仿宋_GB2312" w:eastAsia="仿宋_GB2312" w:hAnsi="仿宋" w:cs="仿宋" w:hint="eastAsia"/>
          <w:sz w:val="32"/>
          <w:szCs w:val="32"/>
        </w:rPr>
        <w:t>2025年，本行深刻</w:t>
      </w:r>
      <w:proofErr w:type="gramStart"/>
      <w:r w:rsidRPr="00720345">
        <w:rPr>
          <w:rFonts w:ascii="仿宋_GB2312" w:eastAsia="仿宋_GB2312" w:hAnsi="仿宋" w:cs="仿宋" w:hint="eastAsia"/>
          <w:sz w:val="32"/>
          <w:szCs w:val="32"/>
        </w:rPr>
        <w:t>践行</w:t>
      </w:r>
      <w:proofErr w:type="gramEnd"/>
      <w:r w:rsidRPr="00720345">
        <w:rPr>
          <w:rFonts w:ascii="仿宋_GB2312" w:eastAsia="仿宋_GB2312" w:hAnsi="仿宋" w:cs="仿宋" w:hint="eastAsia"/>
          <w:sz w:val="32"/>
          <w:szCs w:val="32"/>
        </w:rPr>
        <w:t>“绿水青山就是金山银山”及“海洋强国”理念，将可持续金融（涵盖绿色金融、蓝色金融、生物多样性金融等）提升</w:t>
      </w:r>
      <w:proofErr w:type="gramStart"/>
      <w:r w:rsidRPr="00720345">
        <w:rPr>
          <w:rFonts w:ascii="仿宋_GB2312" w:eastAsia="仿宋_GB2312" w:hAnsi="仿宋" w:cs="仿宋" w:hint="eastAsia"/>
          <w:sz w:val="32"/>
          <w:szCs w:val="32"/>
        </w:rPr>
        <w:t>至核心</w:t>
      </w:r>
      <w:proofErr w:type="gramEnd"/>
      <w:r w:rsidRPr="00720345">
        <w:rPr>
          <w:rFonts w:ascii="仿宋_GB2312" w:eastAsia="仿宋_GB2312" w:hAnsi="仿宋" w:cs="仿宋" w:hint="eastAsia"/>
          <w:sz w:val="32"/>
          <w:szCs w:val="32"/>
        </w:rPr>
        <w:t>战略高度。在治理层面，优化了由董事会、高级管理层（绿色/蓝色金融工作领导小组）、专项工作小组构成的三层治理架构。在政策与业务层面，发布并实施了《石狮农商银行绿色金融服务工作方案》，创新推出了“紫菜碳汇贷”（概念设计）、“福海·排污贷”、“地理标志商标质押贷款”</w:t>
      </w:r>
      <w:r w:rsidR="00D938C9" w:rsidRPr="00720345">
        <w:rPr>
          <w:rFonts w:ascii="仿宋_GB2312" w:eastAsia="仿宋_GB2312" w:hAnsi="仿宋" w:cs="仿宋" w:hint="eastAsia"/>
          <w:sz w:val="32"/>
          <w:szCs w:val="32"/>
        </w:rPr>
        <w:t>、“共富贷”</w:t>
      </w:r>
      <w:r w:rsidRPr="00720345">
        <w:rPr>
          <w:rFonts w:ascii="仿宋_GB2312" w:eastAsia="仿宋_GB2312" w:hAnsi="仿宋" w:cs="仿宋" w:hint="eastAsia"/>
          <w:sz w:val="32"/>
          <w:szCs w:val="32"/>
        </w:rPr>
        <w:t>等一系列ESG特色信贷产品。在风险管理层面，将环境与社会风险纳入全面风险管理体系，严格执行环保“一票否决”。全年绿色信贷实现稳步增长，蓝色金融特色进一步彰显，初步构建了具有石狮特色的ESG金融生态系统。</w:t>
      </w:r>
    </w:p>
    <w:p w:rsidR="0071454D" w:rsidRPr="00720345" w:rsidRDefault="0071454D" w:rsidP="00733495">
      <w:pPr>
        <w:spacing w:line="500" w:lineRule="exact"/>
        <w:ind w:firstLineChars="200" w:firstLine="640"/>
        <w:rPr>
          <w:rFonts w:ascii="黑体" w:eastAsia="黑体" w:hAnsi="黑体" w:cs="黑体"/>
          <w:bCs/>
          <w:sz w:val="32"/>
          <w:szCs w:val="32"/>
          <w:lang w:val="zh-TW"/>
        </w:rPr>
      </w:pPr>
      <w:r w:rsidRPr="00720345">
        <w:rPr>
          <w:rFonts w:ascii="黑体" w:eastAsia="黑体" w:hAnsi="黑体" w:cs="黑体" w:hint="eastAsia"/>
          <w:bCs/>
          <w:sz w:val="32"/>
          <w:szCs w:val="32"/>
          <w:lang w:val="zh-TW"/>
        </w:rPr>
        <w:t>三、战略规划</w:t>
      </w:r>
    </w:p>
    <w:p w:rsidR="00D63260" w:rsidRPr="00720345" w:rsidRDefault="00D63260" w:rsidP="00733495">
      <w:pPr>
        <w:spacing w:line="500" w:lineRule="exact"/>
        <w:ind w:firstLineChars="200" w:firstLine="640"/>
        <w:rPr>
          <w:rFonts w:ascii="仿宋_GB2312" w:eastAsia="仿宋_GB2312" w:hAnsi="仿宋" w:cs="仿宋"/>
          <w:sz w:val="32"/>
          <w:szCs w:val="32"/>
        </w:rPr>
      </w:pPr>
      <w:r w:rsidRPr="00720345">
        <w:rPr>
          <w:rFonts w:ascii="仿宋_GB2312" w:eastAsia="仿宋_GB2312" w:hAnsi="仿宋" w:cs="仿宋" w:hint="eastAsia"/>
          <w:sz w:val="32"/>
          <w:szCs w:val="32"/>
        </w:rPr>
        <w:t>本行致力于建设自身运营与投融资“双中和”银行。2025年，战略实施聚焦于：</w:t>
      </w:r>
    </w:p>
    <w:p w:rsidR="00D63260" w:rsidRPr="00720345" w:rsidRDefault="00D63260" w:rsidP="00733495">
      <w:pPr>
        <w:spacing w:line="500" w:lineRule="exact"/>
        <w:ind w:firstLineChars="200" w:firstLine="643"/>
        <w:rPr>
          <w:rFonts w:ascii="仿宋_GB2312" w:eastAsia="仿宋_GB2312" w:hAnsi="仿宋" w:cs="仿宋"/>
          <w:sz w:val="32"/>
          <w:szCs w:val="32"/>
        </w:rPr>
      </w:pPr>
      <w:r w:rsidRPr="00720345">
        <w:rPr>
          <w:rFonts w:ascii="仿宋_GB2312" w:eastAsia="仿宋_GB2312" w:hAnsi="仿宋" w:cs="仿宋" w:hint="eastAsia"/>
          <w:b/>
          <w:sz w:val="32"/>
          <w:szCs w:val="32"/>
        </w:rPr>
        <w:t>（一）总量目标：</w:t>
      </w:r>
      <w:r w:rsidRPr="00720345">
        <w:rPr>
          <w:rFonts w:ascii="仿宋_GB2312" w:eastAsia="仿宋_GB2312" w:hAnsi="仿宋" w:cs="仿宋" w:hint="eastAsia"/>
          <w:sz w:val="32"/>
          <w:szCs w:val="32"/>
        </w:rPr>
        <w:t>确保绿色融资余额增速不低于各项贷款平均增速，余额占</w:t>
      </w:r>
      <w:proofErr w:type="gramStart"/>
      <w:r w:rsidRPr="00720345">
        <w:rPr>
          <w:rFonts w:ascii="仿宋_GB2312" w:eastAsia="仿宋_GB2312" w:hAnsi="仿宋" w:cs="仿宋" w:hint="eastAsia"/>
          <w:sz w:val="32"/>
          <w:szCs w:val="32"/>
        </w:rPr>
        <w:t>比持续</w:t>
      </w:r>
      <w:proofErr w:type="gramEnd"/>
      <w:r w:rsidRPr="00720345">
        <w:rPr>
          <w:rFonts w:ascii="仿宋_GB2312" w:eastAsia="仿宋_GB2312" w:hAnsi="仿宋" w:cs="仿宋" w:hint="eastAsia"/>
          <w:sz w:val="32"/>
          <w:szCs w:val="32"/>
        </w:rPr>
        <w:t>提升。截至2025年末，绿色金融相关工作稳步推进</w:t>
      </w:r>
      <w:r w:rsidR="00993294" w:rsidRPr="00720345">
        <w:rPr>
          <w:rFonts w:ascii="仿宋_GB2312" w:eastAsia="仿宋_GB2312" w:hAnsi="仿宋" w:cs="仿宋" w:hint="eastAsia"/>
          <w:sz w:val="32"/>
          <w:szCs w:val="32"/>
        </w:rPr>
        <w:t>，绿色贷款余额</w:t>
      </w:r>
      <w:r w:rsidR="00605C88" w:rsidRPr="00720345">
        <w:rPr>
          <w:rFonts w:ascii="仿宋_GB2312" w:eastAsia="仿宋_GB2312" w:hAnsi="仿宋" w:cs="仿宋" w:hint="eastAsia"/>
          <w:sz w:val="32"/>
          <w:szCs w:val="32"/>
        </w:rPr>
        <w:t>105949.96万元，</w:t>
      </w:r>
      <w:r w:rsidR="004C6891" w:rsidRPr="00720345">
        <w:rPr>
          <w:rFonts w:ascii="仿宋_GB2312" w:eastAsia="仿宋_GB2312" w:hAnsi="仿宋" w:cs="仿宋" w:hint="eastAsia"/>
          <w:sz w:val="32"/>
          <w:szCs w:val="32"/>
        </w:rPr>
        <w:t>占各项贷款余额的4.89%，全年增长8461.90万元</w:t>
      </w:r>
      <w:r w:rsidRPr="00720345">
        <w:rPr>
          <w:rFonts w:ascii="仿宋_GB2312" w:eastAsia="仿宋_GB2312" w:hAnsi="仿宋" w:cs="仿宋" w:hint="eastAsia"/>
          <w:sz w:val="32"/>
          <w:szCs w:val="32"/>
        </w:rPr>
        <w:t>。</w:t>
      </w:r>
    </w:p>
    <w:p w:rsidR="00D63260" w:rsidRPr="00720345" w:rsidRDefault="00D63260" w:rsidP="00733495">
      <w:pPr>
        <w:spacing w:line="500" w:lineRule="exact"/>
        <w:ind w:firstLineChars="200" w:firstLine="643"/>
        <w:rPr>
          <w:rFonts w:ascii="仿宋_GB2312" w:eastAsia="仿宋_GB2312" w:hAnsi="仿宋" w:cs="仿宋"/>
          <w:sz w:val="32"/>
          <w:szCs w:val="32"/>
        </w:rPr>
      </w:pPr>
      <w:r w:rsidRPr="00720345">
        <w:rPr>
          <w:rFonts w:ascii="仿宋_GB2312" w:eastAsia="仿宋_GB2312" w:hAnsi="仿宋" w:cs="仿宋" w:hint="eastAsia"/>
          <w:b/>
          <w:sz w:val="32"/>
          <w:szCs w:val="32"/>
        </w:rPr>
        <w:t>（二）特色深化：</w:t>
      </w:r>
      <w:r w:rsidRPr="00720345">
        <w:rPr>
          <w:rFonts w:ascii="仿宋_GB2312" w:eastAsia="仿宋_GB2312" w:hAnsi="仿宋" w:cs="仿宋" w:hint="eastAsia"/>
          <w:sz w:val="32"/>
          <w:szCs w:val="32"/>
        </w:rPr>
        <w:t>确立并深耕“蓝色金融”核心赛道，完善“12345”海洋金融服务体系，并探索生物多样性金融本土化落地。</w:t>
      </w:r>
    </w:p>
    <w:p w:rsidR="00D63260" w:rsidRPr="00720345" w:rsidRDefault="00D63260" w:rsidP="00733495">
      <w:pPr>
        <w:spacing w:line="500" w:lineRule="exact"/>
        <w:ind w:firstLineChars="200" w:firstLine="643"/>
        <w:rPr>
          <w:rFonts w:ascii="仿宋_GB2312" w:eastAsia="仿宋_GB2312" w:hAnsi="仿宋" w:cs="仿宋"/>
          <w:sz w:val="32"/>
          <w:szCs w:val="32"/>
        </w:rPr>
      </w:pPr>
      <w:r w:rsidRPr="00720345">
        <w:rPr>
          <w:rFonts w:ascii="仿宋_GB2312" w:eastAsia="仿宋_GB2312" w:hAnsi="仿宋" w:cs="仿宋" w:hint="eastAsia"/>
          <w:b/>
          <w:sz w:val="32"/>
          <w:szCs w:val="32"/>
        </w:rPr>
        <w:t>（三）体系构建：</w:t>
      </w:r>
      <w:r w:rsidRPr="00720345">
        <w:rPr>
          <w:rFonts w:ascii="仿宋_GB2312" w:eastAsia="仿宋_GB2312" w:hAnsi="仿宋" w:cs="仿宋" w:hint="eastAsia"/>
          <w:sz w:val="32"/>
          <w:szCs w:val="32"/>
        </w:rPr>
        <w:t>健全绿色金融服务与考核机制，完善</w:t>
      </w:r>
      <w:r w:rsidRPr="00720345">
        <w:rPr>
          <w:rFonts w:ascii="仿宋_GB2312" w:eastAsia="仿宋_GB2312" w:hAnsi="仿宋" w:cs="仿宋" w:hint="eastAsia"/>
          <w:sz w:val="32"/>
          <w:szCs w:val="32"/>
        </w:rPr>
        <w:lastRenderedPageBreak/>
        <w:t>绿色信贷全流程管理，打造绿色发展项目库，构建科技赋能</w:t>
      </w:r>
      <w:proofErr w:type="gramStart"/>
      <w:r w:rsidRPr="00720345">
        <w:rPr>
          <w:rFonts w:ascii="仿宋_GB2312" w:eastAsia="仿宋_GB2312" w:hAnsi="仿宋" w:cs="仿宋" w:hint="eastAsia"/>
          <w:sz w:val="32"/>
          <w:szCs w:val="32"/>
        </w:rPr>
        <w:t>的风控机制</w:t>
      </w:r>
      <w:proofErr w:type="gramEnd"/>
      <w:r w:rsidRPr="00720345">
        <w:rPr>
          <w:rFonts w:ascii="仿宋_GB2312" w:eastAsia="仿宋_GB2312" w:hAnsi="仿宋" w:cs="仿宋" w:hint="eastAsia"/>
          <w:sz w:val="32"/>
          <w:szCs w:val="32"/>
        </w:rPr>
        <w:t>。</w:t>
      </w:r>
    </w:p>
    <w:p w:rsidR="00D63260" w:rsidRPr="00720345" w:rsidRDefault="00D63260" w:rsidP="00733495">
      <w:pPr>
        <w:spacing w:line="500" w:lineRule="exact"/>
        <w:ind w:firstLineChars="200" w:firstLine="643"/>
        <w:rPr>
          <w:rFonts w:ascii="仿宋_GB2312" w:eastAsia="仿宋_GB2312" w:hAnsi="仿宋" w:cs="仿宋"/>
          <w:sz w:val="32"/>
          <w:szCs w:val="32"/>
        </w:rPr>
      </w:pPr>
      <w:r w:rsidRPr="00720345">
        <w:rPr>
          <w:rFonts w:ascii="仿宋_GB2312" w:eastAsia="仿宋_GB2312" w:hAnsi="仿宋" w:cs="仿宋" w:hint="eastAsia"/>
          <w:b/>
          <w:sz w:val="32"/>
          <w:szCs w:val="32"/>
        </w:rPr>
        <w:t>（四）重点支持领域：</w:t>
      </w:r>
      <w:r w:rsidRPr="00720345">
        <w:rPr>
          <w:rFonts w:ascii="仿宋_GB2312" w:eastAsia="仿宋_GB2312" w:hAnsi="仿宋" w:cs="仿宋" w:hint="eastAsia"/>
          <w:sz w:val="32"/>
          <w:szCs w:val="32"/>
        </w:rPr>
        <w:t>全力支持石狮纺织服装产业绿色升级、印染集控区低碳转型、海洋经济绿色发展、滨海乡村生态振兴及生态保护项目。</w:t>
      </w:r>
    </w:p>
    <w:p w:rsidR="0071454D" w:rsidRPr="00720345" w:rsidRDefault="0071454D" w:rsidP="00733495">
      <w:pPr>
        <w:spacing w:line="500" w:lineRule="exact"/>
        <w:ind w:firstLineChars="200" w:firstLine="640"/>
        <w:rPr>
          <w:rFonts w:ascii="黑体" w:eastAsia="黑体" w:hAnsi="黑体" w:cs="黑体"/>
          <w:bCs/>
          <w:sz w:val="32"/>
          <w:szCs w:val="32"/>
          <w:lang w:val="zh-TW"/>
        </w:rPr>
      </w:pPr>
      <w:r w:rsidRPr="00720345">
        <w:rPr>
          <w:rFonts w:ascii="黑体" w:eastAsia="黑体" w:hAnsi="黑体" w:cs="黑体" w:hint="eastAsia"/>
          <w:bCs/>
          <w:sz w:val="32"/>
          <w:szCs w:val="32"/>
          <w:lang w:val="zh-TW"/>
        </w:rPr>
        <w:t>四、治理结构和治理活动</w:t>
      </w:r>
    </w:p>
    <w:p w:rsidR="00D938C9" w:rsidRPr="00DA61B3" w:rsidRDefault="00D16362" w:rsidP="00733495">
      <w:pPr>
        <w:spacing w:line="500" w:lineRule="exact"/>
        <w:ind w:firstLineChars="200" w:firstLine="643"/>
        <w:rPr>
          <w:rFonts w:ascii="仿宋_GB2312" w:eastAsia="仿宋_GB2312" w:hAnsi="仿宋" w:cs="仿宋"/>
          <w:b/>
          <w:sz w:val="32"/>
          <w:szCs w:val="32"/>
        </w:rPr>
      </w:pPr>
      <w:r w:rsidRPr="00DA61B3">
        <w:rPr>
          <w:rFonts w:ascii="仿宋_GB2312" w:eastAsia="仿宋_GB2312" w:hAnsi="仿宋" w:cs="仿宋" w:hint="eastAsia"/>
          <w:b/>
          <w:sz w:val="32"/>
          <w:szCs w:val="32"/>
        </w:rPr>
        <w:t>（一）治理结构</w:t>
      </w:r>
    </w:p>
    <w:p w:rsidR="00D938C9" w:rsidRPr="00720345" w:rsidRDefault="00D938C9" w:rsidP="00733495">
      <w:pPr>
        <w:spacing w:line="500" w:lineRule="exact"/>
        <w:ind w:firstLineChars="200" w:firstLine="640"/>
        <w:rPr>
          <w:rFonts w:ascii="仿宋_GB2312" w:eastAsia="仿宋_GB2312" w:hAnsi="仿宋" w:cs="仿宋"/>
          <w:sz w:val="32"/>
          <w:szCs w:val="32"/>
        </w:rPr>
      </w:pPr>
      <w:r w:rsidRPr="00720345">
        <w:rPr>
          <w:rFonts w:ascii="仿宋_GB2312" w:eastAsia="仿宋_GB2312" w:hAnsi="仿宋" w:cs="仿宋" w:hint="eastAsia"/>
          <w:sz w:val="32"/>
          <w:szCs w:val="32"/>
        </w:rPr>
        <w:t>董事会：下设战略与三</w:t>
      </w:r>
      <w:proofErr w:type="gramStart"/>
      <w:r w:rsidRPr="00720345">
        <w:rPr>
          <w:rFonts w:ascii="仿宋_GB2312" w:eastAsia="仿宋_GB2312" w:hAnsi="仿宋" w:cs="仿宋" w:hint="eastAsia"/>
          <w:sz w:val="32"/>
          <w:szCs w:val="32"/>
        </w:rPr>
        <w:t>农服务</w:t>
      </w:r>
      <w:proofErr w:type="gramEnd"/>
      <w:r w:rsidRPr="00720345">
        <w:rPr>
          <w:rFonts w:ascii="仿宋_GB2312" w:eastAsia="仿宋_GB2312" w:hAnsi="仿宋" w:cs="仿宋" w:hint="eastAsia"/>
          <w:sz w:val="32"/>
          <w:szCs w:val="32"/>
        </w:rPr>
        <w:t>委员会，</w:t>
      </w:r>
      <w:r w:rsidR="009105D2" w:rsidRPr="00720345">
        <w:rPr>
          <w:rFonts w:ascii="仿宋_GB2312" w:eastAsia="仿宋_GB2312" w:hAnsi="仿宋" w:cs="仿宋" w:hint="eastAsia"/>
          <w:sz w:val="32"/>
          <w:szCs w:val="32"/>
        </w:rPr>
        <w:t>其主要职责包括传导贯彻国家和监管部门支持“三农”的金融服务政策，</w:t>
      </w:r>
      <w:r w:rsidRPr="00720345">
        <w:rPr>
          <w:rFonts w:ascii="仿宋_GB2312" w:eastAsia="仿宋_GB2312" w:hAnsi="仿宋" w:cs="仿宋" w:hint="eastAsia"/>
          <w:sz w:val="32"/>
          <w:szCs w:val="32"/>
        </w:rPr>
        <w:t>负责审议包含可持续发展在内的重大战略。</w:t>
      </w:r>
      <w:r w:rsidR="009105D2" w:rsidRPr="00720345">
        <w:rPr>
          <w:rFonts w:ascii="仿宋_GB2312" w:eastAsia="仿宋_GB2312" w:hAnsi="仿宋" w:cs="仿宋" w:hint="eastAsia"/>
          <w:sz w:val="32"/>
          <w:szCs w:val="32"/>
        </w:rPr>
        <w:t>对本行支持“三农”的市场定位、发展战略、经营理念、整体经营目标、业务发展计划等进行前瞻性研究并提出建议。</w:t>
      </w:r>
    </w:p>
    <w:p w:rsidR="00D938C9" w:rsidRPr="00720345" w:rsidRDefault="00D938C9" w:rsidP="00733495">
      <w:pPr>
        <w:spacing w:line="500" w:lineRule="exact"/>
        <w:ind w:firstLineChars="200" w:firstLine="640"/>
        <w:rPr>
          <w:rFonts w:ascii="仿宋_GB2312" w:eastAsia="仿宋_GB2312" w:hAnsi="仿宋" w:cs="仿宋"/>
          <w:sz w:val="32"/>
          <w:szCs w:val="32"/>
        </w:rPr>
      </w:pPr>
      <w:r w:rsidRPr="00720345">
        <w:rPr>
          <w:rFonts w:ascii="仿宋_GB2312" w:eastAsia="仿宋_GB2312" w:hAnsi="仿宋" w:cs="仿宋" w:hint="eastAsia"/>
          <w:sz w:val="32"/>
          <w:szCs w:val="32"/>
        </w:rPr>
        <w:t>高级管理层：设立绿色金融工作领导小组，由董事长任组长，统筹绿色金融、蓝色金融及ESG工作。在其下设</w:t>
      </w:r>
      <w:r w:rsidR="00CF5002">
        <w:rPr>
          <w:rFonts w:ascii="仿宋_GB2312" w:eastAsia="仿宋_GB2312" w:hAnsi="仿宋" w:cs="仿宋" w:hint="eastAsia"/>
          <w:sz w:val="32"/>
          <w:szCs w:val="32"/>
        </w:rPr>
        <w:t>绿色</w:t>
      </w:r>
      <w:r w:rsidRPr="00720345">
        <w:rPr>
          <w:rFonts w:ascii="仿宋_GB2312" w:eastAsia="仿宋_GB2312" w:hAnsi="仿宋" w:cs="仿宋" w:hint="eastAsia"/>
          <w:sz w:val="32"/>
          <w:szCs w:val="32"/>
        </w:rPr>
        <w:t>金融专项工作小组。</w:t>
      </w:r>
    </w:p>
    <w:p w:rsidR="00D938C9" w:rsidRPr="00720345" w:rsidRDefault="00D938C9" w:rsidP="00733495">
      <w:pPr>
        <w:spacing w:line="500" w:lineRule="exact"/>
        <w:ind w:firstLineChars="200" w:firstLine="640"/>
        <w:rPr>
          <w:rFonts w:ascii="仿宋_GB2312" w:eastAsia="仿宋_GB2312" w:hAnsi="仿宋" w:cs="仿宋"/>
          <w:sz w:val="32"/>
          <w:szCs w:val="32"/>
        </w:rPr>
      </w:pPr>
      <w:r w:rsidRPr="00720345">
        <w:rPr>
          <w:rFonts w:ascii="仿宋_GB2312" w:eastAsia="仿宋_GB2312" w:hAnsi="仿宋" w:cs="仿宋" w:hint="eastAsia"/>
          <w:sz w:val="32"/>
          <w:szCs w:val="32"/>
        </w:rPr>
        <w:t>执行层：普惠金融部作为绿色金融工作领导小组办公室负责具体协调；各业务部门与支行负责落实。</w:t>
      </w:r>
    </w:p>
    <w:p w:rsidR="0071454D" w:rsidRPr="00DA61B3" w:rsidRDefault="0071454D" w:rsidP="00733495">
      <w:pPr>
        <w:spacing w:line="500" w:lineRule="exact"/>
        <w:ind w:firstLineChars="200" w:firstLine="643"/>
        <w:rPr>
          <w:rFonts w:ascii="仿宋_GB2312" w:eastAsia="仿宋_GB2312" w:hAnsi="仿宋" w:cs="仿宋"/>
          <w:b/>
          <w:sz w:val="32"/>
          <w:szCs w:val="32"/>
        </w:rPr>
      </w:pPr>
      <w:r w:rsidRPr="00DA61B3">
        <w:rPr>
          <w:rFonts w:ascii="仿宋_GB2312" w:eastAsia="仿宋_GB2312" w:hAnsi="仿宋" w:cs="仿宋" w:hint="eastAsia"/>
          <w:b/>
          <w:sz w:val="32"/>
          <w:szCs w:val="32"/>
        </w:rPr>
        <w:t>（</w:t>
      </w:r>
      <w:r w:rsidR="00551EEC" w:rsidRPr="00DA61B3">
        <w:rPr>
          <w:rFonts w:ascii="仿宋_GB2312" w:eastAsia="仿宋_GB2312" w:hAnsi="仿宋" w:cs="仿宋" w:hint="eastAsia"/>
          <w:b/>
          <w:sz w:val="32"/>
          <w:szCs w:val="32"/>
        </w:rPr>
        <w:t>二）治理活动</w:t>
      </w:r>
    </w:p>
    <w:p w:rsidR="009105D2" w:rsidRPr="00720345" w:rsidRDefault="009105D2" w:rsidP="00733495">
      <w:pPr>
        <w:spacing w:line="500" w:lineRule="exact"/>
        <w:ind w:firstLineChars="200" w:firstLine="640"/>
        <w:rPr>
          <w:rFonts w:ascii="仿宋_GB2312" w:eastAsia="仿宋_GB2312" w:hAnsi="仿宋" w:cs="仿宋"/>
          <w:sz w:val="32"/>
          <w:szCs w:val="32"/>
        </w:rPr>
      </w:pPr>
      <w:r w:rsidRPr="00720345">
        <w:rPr>
          <w:rFonts w:ascii="仿宋_GB2312" w:eastAsia="仿宋_GB2312" w:hAnsi="仿宋" w:cs="仿宋" w:hint="eastAsia"/>
          <w:sz w:val="32"/>
          <w:szCs w:val="32"/>
        </w:rPr>
        <w:t>董事会及战略委员会审议可持续发展战略，将其纳入“十四五”规划关键指标。</w:t>
      </w:r>
    </w:p>
    <w:p w:rsidR="009105D2" w:rsidRPr="00720345" w:rsidRDefault="009105D2" w:rsidP="00733495">
      <w:pPr>
        <w:spacing w:line="500" w:lineRule="exact"/>
        <w:ind w:firstLineChars="200" w:firstLine="640"/>
        <w:rPr>
          <w:rFonts w:ascii="仿宋_GB2312" w:eastAsia="仿宋_GB2312" w:hAnsi="仿宋" w:cs="仿宋"/>
          <w:sz w:val="32"/>
          <w:szCs w:val="32"/>
        </w:rPr>
      </w:pPr>
      <w:r w:rsidRPr="00720345">
        <w:rPr>
          <w:rFonts w:ascii="仿宋_GB2312" w:eastAsia="仿宋_GB2312" w:hAnsi="仿宋" w:cs="仿宋" w:hint="eastAsia"/>
          <w:sz w:val="32"/>
          <w:szCs w:val="32"/>
        </w:rPr>
        <w:t>绿色金融工作领导小组根据董事会的决定，负责全行绿色产业金融研究、相关政策和服务方案制订、产品创新设计、宣传营销等工作。</w:t>
      </w:r>
    </w:p>
    <w:p w:rsidR="009105D2" w:rsidRPr="00720345" w:rsidRDefault="009105D2" w:rsidP="00733495">
      <w:pPr>
        <w:spacing w:line="500" w:lineRule="exact"/>
        <w:ind w:firstLineChars="200" w:firstLine="640"/>
        <w:rPr>
          <w:rFonts w:ascii="仿宋_GB2312" w:eastAsia="仿宋_GB2312" w:hAnsi="仿宋" w:cs="仿宋"/>
          <w:sz w:val="32"/>
          <w:szCs w:val="32"/>
        </w:rPr>
      </w:pPr>
      <w:r w:rsidRPr="00720345">
        <w:rPr>
          <w:rFonts w:ascii="仿宋_GB2312" w:eastAsia="仿宋_GB2312" w:hAnsi="仿宋" w:cs="仿宋" w:hint="eastAsia"/>
          <w:sz w:val="32"/>
          <w:szCs w:val="32"/>
        </w:rPr>
        <w:t>绿色金融工作领导小组下设办公室，挂靠在普惠金融部，具体负责制定工作计划，建立联络机制，协调督促落实。将绿色金融业绩纳入分支机构经营绩效考核体系，并探索与FTP考核、客户经理薪酬挂钩的激励约束机制。</w:t>
      </w:r>
    </w:p>
    <w:p w:rsidR="0071454D" w:rsidRPr="00720345" w:rsidRDefault="0071454D" w:rsidP="00733495">
      <w:pPr>
        <w:spacing w:line="500" w:lineRule="exact"/>
        <w:ind w:firstLineChars="200" w:firstLine="640"/>
        <w:rPr>
          <w:rFonts w:ascii="黑体" w:eastAsia="黑体" w:hAnsi="黑体" w:cs="黑体"/>
          <w:bCs/>
          <w:sz w:val="32"/>
          <w:szCs w:val="32"/>
          <w:lang w:val="zh-TW"/>
        </w:rPr>
      </w:pPr>
      <w:r w:rsidRPr="00720345">
        <w:rPr>
          <w:rFonts w:ascii="黑体" w:eastAsia="黑体" w:hAnsi="黑体" w:cs="黑体" w:hint="eastAsia"/>
          <w:bCs/>
          <w:sz w:val="32"/>
          <w:szCs w:val="32"/>
          <w:lang w:val="zh-TW"/>
        </w:rPr>
        <w:lastRenderedPageBreak/>
        <w:t>五、政策制度</w:t>
      </w:r>
    </w:p>
    <w:p w:rsidR="0071454D" w:rsidRPr="00DA61B3" w:rsidRDefault="0071454D" w:rsidP="00733495">
      <w:pPr>
        <w:spacing w:line="500" w:lineRule="exact"/>
        <w:ind w:leftChars="200" w:left="420"/>
        <w:rPr>
          <w:rFonts w:ascii="仿宋_GB2312" w:eastAsia="仿宋_GB2312" w:hAnsi="仿宋" w:cs="仿宋"/>
          <w:b/>
          <w:sz w:val="32"/>
          <w:szCs w:val="32"/>
        </w:rPr>
      </w:pPr>
      <w:r w:rsidRPr="00DA61B3">
        <w:rPr>
          <w:rFonts w:ascii="仿宋_GB2312" w:eastAsia="仿宋_GB2312" w:hAnsi="仿宋" w:cs="仿宋" w:hint="eastAsia"/>
          <w:b/>
          <w:sz w:val="32"/>
          <w:szCs w:val="32"/>
        </w:rPr>
        <w:t>（一）相关现行政策、管理办法、实施细则</w:t>
      </w:r>
    </w:p>
    <w:p w:rsidR="00551EEC" w:rsidRPr="00DA61B3" w:rsidRDefault="00551EEC" w:rsidP="00733495">
      <w:pPr>
        <w:pStyle w:val="A6"/>
        <w:tabs>
          <w:tab w:val="left" w:pos="949"/>
        </w:tabs>
        <w:spacing w:line="500" w:lineRule="exact"/>
        <w:ind w:firstLineChars="200" w:firstLine="640"/>
        <w:jc w:val="left"/>
        <w:rPr>
          <w:rFonts w:ascii="仿宋_GB2312" w:eastAsia="仿宋_GB2312" w:hAnsi="仿宋" w:cs="仿宋"/>
          <w:color w:val="auto"/>
          <w:sz w:val="32"/>
          <w:szCs w:val="32"/>
          <w14:ligatures w14:val="standardContextual"/>
        </w:rPr>
      </w:pPr>
      <w:r w:rsidRPr="00DA61B3">
        <w:rPr>
          <w:rFonts w:ascii="仿宋_GB2312" w:eastAsia="仿宋_GB2312" w:hAnsi="仿宋" w:cs="仿宋" w:hint="eastAsia"/>
          <w:color w:val="auto"/>
          <w:sz w:val="32"/>
          <w:szCs w:val="32"/>
          <w14:ligatures w14:val="standardContextual"/>
        </w:rPr>
        <w:t>全面贯彻落实</w:t>
      </w:r>
      <w:r w:rsidR="00277BB1" w:rsidRPr="00DA61B3">
        <w:rPr>
          <w:rFonts w:ascii="仿宋_GB2312" w:eastAsia="仿宋_GB2312" w:hAnsi="仿宋" w:cs="仿宋" w:hint="eastAsia"/>
          <w:color w:val="auto"/>
          <w:sz w:val="32"/>
          <w:szCs w:val="32"/>
          <w14:ligatures w14:val="standardContextual"/>
        </w:rPr>
        <w:t>党的二十大和二十届二中、三中全会精神，认真落实中央金融工作会议关于做好“五篇大文章”的重要部署，落实</w:t>
      </w:r>
      <w:r w:rsidRPr="00DA61B3">
        <w:rPr>
          <w:rFonts w:ascii="仿宋_GB2312" w:eastAsia="仿宋_GB2312" w:hAnsi="仿宋" w:cs="仿宋" w:hint="eastAsia"/>
          <w:color w:val="auto"/>
          <w:sz w:val="32"/>
          <w:szCs w:val="32"/>
          <w14:ligatures w14:val="standardContextual"/>
        </w:rPr>
        <w:t>《</w:t>
      </w:r>
      <w:r w:rsidR="00277BB1" w:rsidRPr="00DA61B3">
        <w:rPr>
          <w:rFonts w:ascii="仿宋_GB2312" w:eastAsia="仿宋_GB2312" w:hAnsi="仿宋" w:cs="仿宋" w:hint="eastAsia"/>
          <w:color w:val="auto"/>
          <w:sz w:val="32"/>
          <w:szCs w:val="32"/>
          <w14:ligatures w14:val="standardContextual"/>
        </w:rPr>
        <w:t>关于加快福建经济社会发展全面绿色转型的行动方案</w:t>
      </w:r>
      <w:r w:rsidRPr="00DA61B3">
        <w:rPr>
          <w:rFonts w:ascii="仿宋_GB2312" w:eastAsia="仿宋_GB2312" w:hAnsi="仿宋" w:cs="仿宋" w:hint="eastAsia"/>
          <w:color w:val="auto"/>
          <w:sz w:val="32"/>
          <w:szCs w:val="32"/>
          <w14:ligatures w14:val="standardContextual"/>
        </w:rPr>
        <w:t>》(</w:t>
      </w:r>
      <w:proofErr w:type="gramStart"/>
      <w:r w:rsidR="00277BB1" w:rsidRPr="00DA61B3">
        <w:rPr>
          <w:rFonts w:ascii="仿宋_GB2312" w:eastAsia="仿宋_GB2312" w:hAnsi="仿宋" w:cs="仿宋" w:hint="eastAsia"/>
          <w:color w:val="auto"/>
          <w:sz w:val="32"/>
          <w:szCs w:val="32"/>
          <w14:ligatures w14:val="standardContextual"/>
        </w:rPr>
        <w:t>闽委发</w:t>
      </w:r>
      <w:proofErr w:type="gramEnd"/>
      <w:r w:rsidR="00277BB1" w:rsidRPr="00DA61B3">
        <w:rPr>
          <w:rFonts w:ascii="仿宋_GB2312" w:eastAsia="仿宋_GB2312" w:hAnsi="仿宋" w:cs="仿宋" w:hint="eastAsia"/>
          <w:color w:val="auto"/>
          <w:sz w:val="32"/>
          <w:szCs w:val="32"/>
          <w14:ligatures w14:val="standardContextual"/>
        </w:rPr>
        <w:t>〔2025〕3号</w:t>
      </w:r>
      <w:r w:rsidRPr="00DA61B3">
        <w:rPr>
          <w:rFonts w:ascii="仿宋_GB2312" w:eastAsia="仿宋_GB2312" w:hAnsi="仿宋" w:cs="仿宋" w:hint="eastAsia"/>
          <w:color w:val="auto"/>
          <w:sz w:val="32"/>
          <w:szCs w:val="32"/>
          <w14:ligatures w14:val="standardContextual"/>
        </w:rPr>
        <w:t>)、《</w:t>
      </w:r>
      <w:r w:rsidR="00277BB1" w:rsidRPr="00DA61B3">
        <w:rPr>
          <w:rFonts w:ascii="仿宋_GB2312" w:eastAsia="仿宋_GB2312" w:hAnsi="仿宋" w:cs="仿宋" w:hint="eastAsia"/>
          <w:color w:val="auto"/>
          <w:sz w:val="32"/>
          <w:szCs w:val="32"/>
          <w14:ligatures w14:val="standardContextual"/>
        </w:rPr>
        <w:t>银行业保险业绿色金融高质量发展实施方案</w:t>
      </w:r>
      <w:r w:rsidRPr="00DA61B3">
        <w:rPr>
          <w:rFonts w:ascii="仿宋_GB2312" w:eastAsia="仿宋_GB2312" w:hAnsi="仿宋" w:cs="仿宋" w:hint="eastAsia"/>
          <w:color w:val="auto"/>
          <w:sz w:val="32"/>
          <w:szCs w:val="32"/>
          <w14:ligatures w14:val="standardContextual"/>
        </w:rPr>
        <w:t>》（</w:t>
      </w:r>
      <w:r w:rsidR="00277BB1" w:rsidRPr="00DA61B3">
        <w:rPr>
          <w:rFonts w:ascii="仿宋_GB2312" w:eastAsia="仿宋_GB2312" w:hAnsi="仿宋" w:cs="仿宋" w:hint="eastAsia"/>
          <w:color w:val="auto"/>
          <w:sz w:val="32"/>
          <w:szCs w:val="32"/>
          <w14:ligatures w14:val="standardContextual"/>
        </w:rPr>
        <w:t>闽金发〔2025〕55号</w:t>
      </w:r>
      <w:r w:rsidRPr="00DA61B3">
        <w:rPr>
          <w:rFonts w:ascii="仿宋_GB2312" w:eastAsia="仿宋_GB2312" w:hAnsi="仿宋" w:cs="仿宋" w:hint="eastAsia"/>
          <w:color w:val="auto"/>
          <w:sz w:val="32"/>
          <w:szCs w:val="32"/>
          <w14:ligatures w14:val="standardContextual"/>
        </w:rPr>
        <w:t>）、《</w:t>
      </w:r>
      <w:r w:rsidR="00277BB1" w:rsidRPr="00DA61B3">
        <w:rPr>
          <w:rFonts w:ascii="仿宋_GB2312" w:eastAsia="仿宋_GB2312" w:hAnsi="仿宋" w:cs="仿宋" w:hint="eastAsia"/>
          <w:color w:val="auto"/>
          <w:sz w:val="32"/>
          <w:szCs w:val="32"/>
          <w14:ligatures w14:val="standardContextual"/>
        </w:rPr>
        <w:t>福建农信推进绿色金融高质量发展行动方案（2025-2027）</w:t>
      </w:r>
      <w:r w:rsidRPr="00DA61B3">
        <w:rPr>
          <w:rFonts w:ascii="仿宋_GB2312" w:eastAsia="仿宋_GB2312" w:hAnsi="仿宋" w:cs="仿宋" w:hint="eastAsia"/>
          <w:color w:val="auto"/>
          <w:sz w:val="32"/>
          <w:szCs w:val="32"/>
          <w14:ligatures w14:val="standardContextual"/>
        </w:rPr>
        <w:t>》（</w:t>
      </w:r>
      <w:proofErr w:type="gramStart"/>
      <w:r w:rsidRPr="00DA61B3">
        <w:rPr>
          <w:rFonts w:ascii="仿宋_GB2312" w:eastAsia="仿宋_GB2312" w:hAnsi="仿宋" w:cs="仿宋" w:hint="eastAsia"/>
          <w:color w:val="auto"/>
          <w:sz w:val="32"/>
          <w:szCs w:val="32"/>
          <w14:ligatures w14:val="standardContextual"/>
        </w:rPr>
        <w:t>闽农信</w:t>
      </w:r>
      <w:proofErr w:type="gramEnd"/>
      <w:r w:rsidRPr="00DA61B3">
        <w:rPr>
          <w:rFonts w:ascii="仿宋_GB2312" w:eastAsia="仿宋_GB2312" w:hAnsi="仿宋" w:cs="仿宋" w:hint="eastAsia"/>
          <w:color w:val="auto"/>
          <w:sz w:val="32"/>
          <w:szCs w:val="32"/>
          <w14:ligatures w14:val="standardContextual"/>
        </w:rPr>
        <w:t>〔202</w:t>
      </w:r>
      <w:r w:rsidR="00277BB1" w:rsidRPr="00DA61B3">
        <w:rPr>
          <w:rFonts w:ascii="仿宋_GB2312" w:eastAsia="仿宋_GB2312" w:hAnsi="仿宋" w:cs="仿宋" w:hint="eastAsia"/>
          <w:color w:val="auto"/>
          <w:sz w:val="32"/>
          <w:szCs w:val="32"/>
          <w14:ligatures w14:val="standardContextual"/>
        </w:rPr>
        <w:t>5</w:t>
      </w:r>
      <w:r w:rsidRPr="00DA61B3">
        <w:rPr>
          <w:rFonts w:ascii="仿宋_GB2312" w:eastAsia="仿宋_GB2312" w:hAnsi="仿宋" w:cs="仿宋" w:hint="eastAsia"/>
          <w:color w:val="auto"/>
          <w:sz w:val="32"/>
          <w:szCs w:val="32"/>
          <w14:ligatures w14:val="standardContextual"/>
        </w:rPr>
        <w:t>〕</w:t>
      </w:r>
      <w:r w:rsidR="00277BB1" w:rsidRPr="00DA61B3">
        <w:rPr>
          <w:rFonts w:ascii="仿宋_GB2312" w:eastAsia="仿宋_GB2312" w:hAnsi="仿宋" w:cs="仿宋" w:hint="eastAsia"/>
          <w:color w:val="auto"/>
          <w:sz w:val="32"/>
          <w:szCs w:val="32"/>
          <w14:ligatures w14:val="standardContextual"/>
        </w:rPr>
        <w:t>244</w:t>
      </w:r>
      <w:r w:rsidRPr="00DA61B3">
        <w:rPr>
          <w:rFonts w:ascii="仿宋_GB2312" w:eastAsia="仿宋_GB2312" w:hAnsi="仿宋" w:cs="仿宋" w:hint="eastAsia"/>
          <w:color w:val="auto"/>
          <w:sz w:val="32"/>
          <w:szCs w:val="32"/>
          <w14:ligatures w14:val="standardContextual"/>
        </w:rPr>
        <w:t>号）、《泉州市“十四五”生态环境保护专项细则》、《泉州市碳达峰实施方案》等文件精神，</w:t>
      </w:r>
      <w:proofErr w:type="gramStart"/>
      <w:r w:rsidRPr="00DA61B3">
        <w:rPr>
          <w:rFonts w:ascii="仿宋_GB2312" w:eastAsia="仿宋_GB2312" w:hAnsi="仿宋" w:cs="仿宋" w:hint="eastAsia"/>
          <w:color w:val="auto"/>
          <w:sz w:val="32"/>
          <w:szCs w:val="32"/>
          <w14:ligatures w14:val="standardContextual"/>
        </w:rPr>
        <w:t>践行</w:t>
      </w:r>
      <w:proofErr w:type="gramEnd"/>
      <w:r w:rsidRPr="00DA61B3">
        <w:rPr>
          <w:rFonts w:ascii="仿宋_GB2312" w:eastAsia="仿宋_GB2312" w:hAnsi="仿宋" w:cs="仿宋" w:hint="eastAsia"/>
          <w:color w:val="auto"/>
          <w:sz w:val="32"/>
          <w:szCs w:val="32"/>
          <w14:ligatures w14:val="standardContextual"/>
        </w:rPr>
        <w:t>“创新、协调、绿色、开放、共享”发展理念，坚持“绿水青山就是金山银山”的发展方向，</w:t>
      </w:r>
      <w:r w:rsidR="00277BB1" w:rsidRPr="00DA61B3">
        <w:rPr>
          <w:rFonts w:ascii="仿宋_GB2312" w:eastAsia="仿宋_GB2312" w:hAnsi="仿宋" w:cs="仿宋" w:hint="eastAsia"/>
          <w:color w:val="auto"/>
          <w:sz w:val="32"/>
          <w:szCs w:val="32"/>
          <w14:ligatures w14:val="standardContextual"/>
        </w:rPr>
        <w:t>加大对绿色、低碳、循环经济的支持力度，</w:t>
      </w:r>
      <w:r w:rsidRPr="00DA61B3">
        <w:rPr>
          <w:rFonts w:ascii="仿宋_GB2312" w:eastAsia="仿宋_GB2312" w:hAnsi="仿宋" w:cs="仿宋" w:hint="eastAsia"/>
          <w:color w:val="auto"/>
          <w:sz w:val="32"/>
          <w:szCs w:val="32"/>
          <w14:ligatures w14:val="standardContextual"/>
        </w:rPr>
        <w:t>助力推进生态文明建设，积极构建绿色金融体系，</w:t>
      </w:r>
      <w:r w:rsidR="00277BB1" w:rsidRPr="00DA61B3">
        <w:rPr>
          <w:rFonts w:ascii="仿宋_GB2312" w:eastAsia="仿宋_GB2312" w:hAnsi="仿宋" w:cs="仿宋" w:hint="eastAsia"/>
          <w:color w:val="auto"/>
          <w:sz w:val="32"/>
          <w:szCs w:val="32"/>
          <w14:ligatures w14:val="standardContextual"/>
        </w:rPr>
        <w:t>有力推动经济社会发展全面绿色转型，实现绿色金融和普惠金融融合发展，有效助力如期</w:t>
      </w:r>
      <w:proofErr w:type="gramStart"/>
      <w:r w:rsidR="00277BB1" w:rsidRPr="00DA61B3">
        <w:rPr>
          <w:rFonts w:ascii="仿宋_GB2312" w:eastAsia="仿宋_GB2312" w:hAnsi="仿宋" w:cs="仿宋" w:hint="eastAsia"/>
          <w:color w:val="auto"/>
          <w:sz w:val="32"/>
          <w:szCs w:val="32"/>
          <w14:ligatures w14:val="standardContextual"/>
        </w:rPr>
        <w:t>实现碳达峰</w:t>
      </w:r>
      <w:proofErr w:type="gramEnd"/>
      <w:r w:rsidR="00277BB1" w:rsidRPr="00DA61B3">
        <w:rPr>
          <w:rFonts w:ascii="仿宋_GB2312" w:eastAsia="仿宋_GB2312" w:hAnsi="仿宋" w:cs="仿宋" w:hint="eastAsia"/>
          <w:color w:val="auto"/>
          <w:sz w:val="32"/>
          <w:szCs w:val="32"/>
          <w14:ligatures w14:val="standardContextual"/>
        </w:rPr>
        <w:t>、碳中和目标，为谱写美丽中国建设福建篇章贡献农信力量。</w:t>
      </w:r>
    </w:p>
    <w:p w:rsidR="00551EEC" w:rsidRPr="00720345" w:rsidRDefault="00551EEC" w:rsidP="00733495">
      <w:pPr>
        <w:pStyle w:val="A6"/>
        <w:tabs>
          <w:tab w:val="left" w:pos="949"/>
        </w:tabs>
        <w:spacing w:line="500" w:lineRule="exact"/>
        <w:ind w:firstLineChars="200" w:firstLine="640"/>
        <w:jc w:val="left"/>
        <w:rPr>
          <w:rFonts w:ascii="仿宋_GB2312" w:eastAsia="仿宋_GB2312" w:hAnsi="仿宋" w:cs="仿宋"/>
          <w:color w:val="auto"/>
          <w:sz w:val="32"/>
          <w:szCs w:val="32"/>
          <w14:ligatures w14:val="standardContextual"/>
        </w:rPr>
      </w:pPr>
      <w:r w:rsidRPr="00DA61B3">
        <w:rPr>
          <w:rFonts w:ascii="仿宋_GB2312" w:eastAsia="仿宋_GB2312" w:hAnsi="仿宋" w:cs="仿宋" w:hint="eastAsia"/>
          <w:color w:val="auto"/>
          <w:sz w:val="32"/>
          <w:szCs w:val="32"/>
          <w14:ligatures w14:val="standardContextual"/>
        </w:rPr>
        <w:t>严格遵守《中华人民共和国环境保护法》《中华人民共和国节约能源法》《中华人民共和国固体废物污染环境防治法》等法律法规及其他规范性文件，开展绿色办公运营，坚持节能环保理念，制定节能减</w:t>
      </w:r>
      <w:proofErr w:type="gramStart"/>
      <w:r w:rsidRPr="00DA61B3">
        <w:rPr>
          <w:rFonts w:ascii="仿宋_GB2312" w:eastAsia="仿宋_GB2312" w:hAnsi="仿宋" w:cs="仿宋" w:hint="eastAsia"/>
          <w:color w:val="auto"/>
          <w:sz w:val="32"/>
          <w:szCs w:val="32"/>
          <w14:ligatures w14:val="standardContextual"/>
        </w:rPr>
        <w:t>排制度</w:t>
      </w:r>
      <w:proofErr w:type="gramEnd"/>
      <w:r w:rsidRPr="00DA61B3">
        <w:rPr>
          <w:rFonts w:ascii="仿宋_GB2312" w:eastAsia="仿宋_GB2312" w:hAnsi="仿宋" w:cs="仿宋" w:hint="eastAsia"/>
          <w:color w:val="auto"/>
          <w:sz w:val="32"/>
          <w:szCs w:val="32"/>
          <w14:ligatures w14:val="standardContextual"/>
        </w:rPr>
        <w:t>措施</w:t>
      </w:r>
      <w:r w:rsidR="00277BB1" w:rsidRPr="00DA61B3">
        <w:rPr>
          <w:rFonts w:ascii="仿宋_GB2312" w:eastAsia="仿宋_GB2312" w:hAnsi="仿宋" w:cs="仿宋" w:hint="eastAsia"/>
          <w:color w:val="auto"/>
          <w:sz w:val="32"/>
          <w:szCs w:val="32"/>
          <w14:ligatures w14:val="standardContextual"/>
        </w:rPr>
        <w:t>，提升自身的环境、社会和治理表现，</w:t>
      </w:r>
      <w:proofErr w:type="gramStart"/>
      <w:r w:rsidRPr="00DA61B3">
        <w:rPr>
          <w:rFonts w:ascii="仿宋_GB2312" w:eastAsia="仿宋_GB2312" w:hAnsi="仿宋" w:cs="仿宋" w:hint="eastAsia"/>
          <w:color w:val="auto"/>
          <w:sz w:val="32"/>
          <w:szCs w:val="32"/>
          <w14:ligatures w14:val="standardContextual"/>
        </w:rPr>
        <w:t>践行</w:t>
      </w:r>
      <w:proofErr w:type="gramEnd"/>
      <w:r w:rsidRPr="00DA61B3">
        <w:rPr>
          <w:rFonts w:ascii="仿宋_GB2312" w:eastAsia="仿宋_GB2312" w:hAnsi="仿宋" w:cs="仿宋" w:hint="eastAsia"/>
          <w:color w:val="auto"/>
          <w:sz w:val="32"/>
          <w:szCs w:val="32"/>
          <w14:ligatures w14:val="standardContextual"/>
        </w:rPr>
        <w:t>环境保护责任。</w:t>
      </w:r>
    </w:p>
    <w:p w:rsidR="0071454D" w:rsidRDefault="0071454D" w:rsidP="00551EEC">
      <w:pPr>
        <w:pStyle w:val="A6"/>
        <w:tabs>
          <w:tab w:val="left" w:pos="949"/>
        </w:tabs>
        <w:spacing w:line="520" w:lineRule="exact"/>
        <w:ind w:firstLineChars="200" w:firstLine="602"/>
        <w:jc w:val="center"/>
        <w:rPr>
          <w:rFonts w:ascii="仿宋" w:eastAsia="仿宋" w:hAnsi="仿宋" w:cs="仿宋"/>
          <w:b/>
          <w:bCs/>
          <w:color w:val="auto"/>
          <w:kern w:val="0"/>
          <w:sz w:val="30"/>
          <w:szCs w:val="30"/>
          <w:lang w:val="zh-TW"/>
        </w:rPr>
      </w:pPr>
      <w:r>
        <w:rPr>
          <w:rFonts w:ascii="仿宋" w:eastAsia="仿宋" w:hAnsi="仿宋" w:cs="仿宋" w:hint="eastAsia"/>
          <w:b/>
          <w:bCs/>
          <w:color w:val="auto"/>
          <w:kern w:val="0"/>
          <w:sz w:val="30"/>
          <w:szCs w:val="30"/>
          <w:lang w:val="zh-TW"/>
        </w:rPr>
        <w:t>表</w:t>
      </w:r>
      <w:r>
        <w:rPr>
          <w:rFonts w:ascii="仿宋" w:eastAsia="仿宋" w:hAnsi="仿宋" w:cs="仿宋" w:hint="eastAsia"/>
          <w:b/>
          <w:bCs/>
          <w:color w:val="auto"/>
          <w:kern w:val="0"/>
          <w:sz w:val="30"/>
          <w:szCs w:val="30"/>
        </w:rPr>
        <w:t>1</w:t>
      </w:r>
      <w:r>
        <w:rPr>
          <w:rFonts w:ascii="仿宋" w:eastAsia="仿宋" w:hAnsi="仿宋" w:cs="仿宋" w:hint="eastAsia"/>
          <w:b/>
          <w:bCs/>
          <w:color w:val="auto"/>
          <w:kern w:val="0"/>
          <w:sz w:val="30"/>
          <w:szCs w:val="30"/>
          <w:lang w:val="zh-TW"/>
        </w:rPr>
        <w:t>：可持续政策制度情况表</w:t>
      </w:r>
    </w:p>
    <w:tbl>
      <w:tblPr>
        <w:tblW w:w="49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90"/>
        <w:gridCol w:w="1555"/>
        <w:gridCol w:w="1134"/>
        <w:gridCol w:w="2542"/>
      </w:tblGrid>
      <w:tr w:rsidR="00DA61B3" w:rsidTr="00F96D9D">
        <w:trPr>
          <w:trHeight w:hRule="exact" w:val="528"/>
          <w:jc w:val="center"/>
        </w:trPr>
        <w:tc>
          <w:tcPr>
            <w:tcW w:w="1818" w:type="pct"/>
            <w:vAlign w:val="center"/>
          </w:tcPr>
          <w:p w:rsidR="00DA61B3" w:rsidRDefault="00DA61B3" w:rsidP="00FD6D1F">
            <w:pPr>
              <w:pStyle w:val="A6"/>
              <w:tabs>
                <w:tab w:val="left" w:pos="949"/>
              </w:tabs>
              <w:spacing w:line="520" w:lineRule="exact"/>
              <w:jc w:val="center"/>
              <w:rPr>
                <w:rFonts w:ascii="宋体" w:eastAsia="宋体" w:hAnsi="宋体" w:cs="宋体"/>
                <w:b/>
                <w:bCs/>
                <w:color w:val="auto"/>
                <w:kern w:val="0"/>
                <w:sz w:val="24"/>
                <w:szCs w:val="24"/>
                <w:lang w:val="zh-TW"/>
              </w:rPr>
            </w:pPr>
            <w:r>
              <w:rPr>
                <w:rFonts w:ascii="宋体" w:eastAsia="宋体" w:hAnsi="宋体" w:cs="宋体" w:hint="eastAsia"/>
                <w:b/>
                <w:bCs/>
                <w:color w:val="auto"/>
                <w:kern w:val="0"/>
                <w:sz w:val="24"/>
                <w:szCs w:val="24"/>
                <w:lang w:val="zh-TW"/>
              </w:rPr>
              <w:t>文件名称</w:t>
            </w:r>
          </w:p>
        </w:tc>
        <w:tc>
          <w:tcPr>
            <w:tcW w:w="945" w:type="pct"/>
            <w:vAlign w:val="center"/>
          </w:tcPr>
          <w:p w:rsidR="00DA61B3" w:rsidRDefault="00DA61B3" w:rsidP="00FD6D1F">
            <w:pPr>
              <w:pStyle w:val="A6"/>
              <w:tabs>
                <w:tab w:val="left" w:pos="949"/>
              </w:tabs>
              <w:spacing w:line="520" w:lineRule="exact"/>
              <w:jc w:val="center"/>
              <w:rPr>
                <w:rFonts w:ascii="宋体" w:eastAsia="宋体" w:hAnsi="宋体" w:cs="宋体"/>
                <w:b/>
                <w:bCs/>
                <w:color w:val="auto"/>
                <w:kern w:val="0"/>
                <w:sz w:val="24"/>
                <w:szCs w:val="24"/>
                <w:lang w:val="zh-TW"/>
              </w:rPr>
            </w:pPr>
            <w:r>
              <w:rPr>
                <w:rFonts w:ascii="宋体" w:eastAsia="宋体" w:hAnsi="宋体" w:cs="宋体" w:hint="eastAsia"/>
                <w:b/>
                <w:bCs/>
                <w:color w:val="auto"/>
                <w:kern w:val="0"/>
                <w:sz w:val="24"/>
                <w:szCs w:val="24"/>
                <w:lang w:val="zh-TW"/>
              </w:rPr>
              <w:t>发文字号</w:t>
            </w:r>
          </w:p>
        </w:tc>
        <w:tc>
          <w:tcPr>
            <w:tcW w:w="690" w:type="pct"/>
            <w:vAlign w:val="center"/>
          </w:tcPr>
          <w:p w:rsidR="00DA61B3" w:rsidRDefault="00DA61B3" w:rsidP="00FD6D1F">
            <w:pPr>
              <w:pStyle w:val="A6"/>
              <w:tabs>
                <w:tab w:val="left" w:pos="949"/>
              </w:tabs>
              <w:spacing w:line="520" w:lineRule="exact"/>
              <w:jc w:val="center"/>
              <w:rPr>
                <w:rFonts w:ascii="宋体" w:eastAsia="宋体" w:hAnsi="宋体" w:cs="宋体"/>
                <w:b/>
                <w:bCs/>
                <w:color w:val="auto"/>
                <w:kern w:val="0"/>
                <w:sz w:val="24"/>
                <w:szCs w:val="24"/>
                <w:lang w:val="zh-TW"/>
              </w:rPr>
            </w:pPr>
            <w:r>
              <w:rPr>
                <w:rFonts w:ascii="宋体" w:eastAsia="宋体" w:hAnsi="宋体" w:cs="宋体" w:hint="eastAsia"/>
                <w:b/>
                <w:bCs/>
                <w:color w:val="auto"/>
                <w:kern w:val="0"/>
                <w:sz w:val="24"/>
                <w:szCs w:val="24"/>
                <w:lang w:val="zh-TW"/>
              </w:rPr>
              <w:t>文件类型</w:t>
            </w:r>
          </w:p>
        </w:tc>
        <w:tc>
          <w:tcPr>
            <w:tcW w:w="1546" w:type="pct"/>
            <w:vAlign w:val="center"/>
          </w:tcPr>
          <w:p w:rsidR="00DA61B3" w:rsidRDefault="00DA61B3" w:rsidP="00FD6D1F">
            <w:pPr>
              <w:pStyle w:val="A6"/>
              <w:tabs>
                <w:tab w:val="left" w:pos="949"/>
              </w:tabs>
              <w:spacing w:line="520" w:lineRule="exact"/>
              <w:jc w:val="center"/>
              <w:rPr>
                <w:rFonts w:ascii="宋体" w:eastAsia="宋体" w:hAnsi="宋体" w:cs="宋体"/>
                <w:b/>
                <w:bCs/>
                <w:color w:val="auto"/>
                <w:kern w:val="0"/>
                <w:sz w:val="24"/>
                <w:szCs w:val="24"/>
                <w:lang w:val="zh-TW"/>
              </w:rPr>
            </w:pPr>
            <w:r>
              <w:rPr>
                <w:rFonts w:ascii="宋体" w:eastAsia="宋体" w:hAnsi="宋体" w:cs="宋体" w:hint="eastAsia"/>
                <w:b/>
                <w:bCs/>
                <w:color w:val="auto"/>
                <w:kern w:val="0"/>
                <w:sz w:val="24"/>
                <w:szCs w:val="24"/>
                <w:lang w:val="zh-TW"/>
              </w:rPr>
              <w:t>文件主要内容</w:t>
            </w:r>
          </w:p>
        </w:tc>
      </w:tr>
      <w:tr w:rsidR="00DA61B3" w:rsidTr="00F96D9D">
        <w:trPr>
          <w:trHeight w:hRule="exact" w:val="1642"/>
          <w:jc w:val="center"/>
        </w:trPr>
        <w:tc>
          <w:tcPr>
            <w:tcW w:w="1818" w:type="pct"/>
            <w:vAlign w:val="center"/>
          </w:tcPr>
          <w:p w:rsidR="00DA61B3" w:rsidRPr="00C619B2" w:rsidRDefault="00DA61B3" w:rsidP="00C619B2">
            <w:pPr>
              <w:widowControl/>
              <w:spacing w:line="360" w:lineRule="exact"/>
              <w:jc w:val="left"/>
              <w:textAlignment w:val="center"/>
              <w:rPr>
                <w:rFonts w:asciiTheme="minorEastAsia" w:hAnsiTheme="minorEastAsia" w:cs="仿宋"/>
                <w:color w:val="000000"/>
                <w:sz w:val="24"/>
              </w:rPr>
            </w:pPr>
            <w:r w:rsidRPr="00C619B2">
              <w:rPr>
                <w:rFonts w:asciiTheme="minorEastAsia" w:hAnsiTheme="minorEastAsia" w:cs="仿宋" w:hint="eastAsia"/>
                <w:color w:val="000000"/>
                <w:sz w:val="24"/>
              </w:rPr>
              <w:t>关于加快福建经济社会发展全面绿色转型的行动方案</w:t>
            </w:r>
          </w:p>
        </w:tc>
        <w:tc>
          <w:tcPr>
            <w:tcW w:w="945" w:type="pct"/>
            <w:vAlign w:val="center"/>
          </w:tcPr>
          <w:p w:rsidR="00DA61B3" w:rsidRPr="00C619B2" w:rsidRDefault="00DA61B3" w:rsidP="00F96D9D">
            <w:pPr>
              <w:widowControl/>
              <w:spacing w:line="360" w:lineRule="exact"/>
              <w:jc w:val="center"/>
              <w:textAlignment w:val="center"/>
              <w:rPr>
                <w:rFonts w:asciiTheme="minorEastAsia" w:hAnsiTheme="minorEastAsia" w:cs="仿宋"/>
                <w:color w:val="000000"/>
                <w:sz w:val="24"/>
              </w:rPr>
            </w:pPr>
            <w:proofErr w:type="gramStart"/>
            <w:r w:rsidRPr="00C619B2">
              <w:rPr>
                <w:rFonts w:asciiTheme="minorEastAsia" w:hAnsiTheme="minorEastAsia" w:cs="仿宋"/>
                <w:color w:val="000000"/>
                <w:sz w:val="24"/>
              </w:rPr>
              <w:t>闽委发</w:t>
            </w:r>
            <w:proofErr w:type="gramEnd"/>
            <w:r w:rsidRPr="00C619B2">
              <w:rPr>
                <w:rFonts w:asciiTheme="minorEastAsia" w:hAnsiTheme="minorEastAsia" w:cs="仿宋" w:hint="eastAsia"/>
                <w:color w:val="000000"/>
                <w:sz w:val="24"/>
              </w:rPr>
              <w:t>〔202</w:t>
            </w:r>
            <w:r w:rsidRPr="00C619B2">
              <w:rPr>
                <w:rFonts w:asciiTheme="minorEastAsia" w:hAnsiTheme="minorEastAsia" w:cs="仿宋"/>
                <w:color w:val="000000"/>
                <w:sz w:val="24"/>
              </w:rPr>
              <w:t>5</w:t>
            </w:r>
            <w:r w:rsidRPr="00C619B2">
              <w:rPr>
                <w:rFonts w:asciiTheme="minorEastAsia" w:hAnsiTheme="minorEastAsia" w:cs="仿宋" w:hint="eastAsia"/>
                <w:color w:val="000000"/>
                <w:sz w:val="24"/>
              </w:rPr>
              <w:t>〕3号</w:t>
            </w:r>
          </w:p>
        </w:tc>
        <w:tc>
          <w:tcPr>
            <w:tcW w:w="690" w:type="pct"/>
            <w:vAlign w:val="center"/>
          </w:tcPr>
          <w:p w:rsidR="00DA61B3" w:rsidRPr="00C619B2" w:rsidRDefault="00DA61B3" w:rsidP="00F96D9D">
            <w:pPr>
              <w:widowControl/>
              <w:spacing w:line="360" w:lineRule="exact"/>
              <w:jc w:val="center"/>
              <w:textAlignment w:val="center"/>
              <w:rPr>
                <w:rFonts w:asciiTheme="minorEastAsia" w:hAnsiTheme="minorEastAsia" w:cs="仿宋"/>
                <w:color w:val="000000"/>
                <w:sz w:val="24"/>
              </w:rPr>
            </w:pPr>
            <w:r w:rsidRPr="00C619B2">
              <w:rPr>
                <w:rFonts w:asciiTheme="minorEastAsia" w:hAnsiTheme="minorEastAsia" w:cs="仿宋"/>
                <w:color w:val="000000"/>
                <w:sz w:val="24"/>
              </w:rPr>
              <w:t>外部政策</w:t>
            </w:r>
          </w:p>
        </w:tc>
        <w:tc>
          <w:tcPr>
            <w:tcW w:w="1546" w:type="pct"/>
            <w:vAlign w:val="center"/>
          </w:tcPr>
          <w:p w:rsidR="00DA61B3" w:rsidRPr="00C619B2" w:rsidRDefault="00DA61B3" w:rsidP="00C619B2">
            <w:pPr>
              <w:widowControl/>
              <w:spacing w:line="360" w:lineRule="exact"/>
              <w:jc w:val="left"/>
              <w:textAlignment w:val="center"/>
              <w:rPr>
                <w:rFonts w:asciiTheme="minorEastAsia" w:hAnsiTheme="minorEastAsia" w:cs="仿宋"/>
                <w:color w:val="000000"/>
                <w:sz w:val="24"/>
              </w:rPr>
            </w:pPr>
            <w:r w:rsidRPr="00C619B2">
              <w:rPr>
                <w:rFonts w:asciiTheme="minorEastAsia" w:hAnsiTheme="minorEastAsia" w:cs="仿宋" w:hint="eastAsia"/>
                <w:color w:val="000000"/>
                <w:sz w:val="24"/>
              </w:rPr>
              <w:t>支持</w:t>
            </w:r>
            <w:r w:rsidRPr="00C619B2">
              <w:rPr>
                <w:rFonts w:asciiTheme="minorEastAsia" w:hAnsiTheme="minorEastAsia" w:cs="仿宋"/>
                <w:color w:val="000000"/>
                <w:sz w:val="24"/>
              </w:rPr>
              <w:t>全面绿色转型</w:t>
            </w:r>
          </w:p>
        </w:tc>
      </w:tr>
      <w:tr w:rsidR="00DA61B3" w:rsidTr="00F96D9D">
        <w:trPr>
          <w:trHeight w:hRule="exact" w:val="1216"/>
          <w:jc w:val="center"/>
        </w:trPr>
        <w:tc>
          <w:tcPr>
            <w:tcW w:w="1818" w:type="pct"/>
            <w:vAlign w:val="center"/>
          </w:tcPr>
          <w:p w:rsidR="00DA61B3" w:rsidRPr="00C619B2" w:rsidRDefault="00DA61B3" w:rsidP="00C619B2">
            <w:pPr>
              <w:widowControl/>
              <w:spacing w:line="360" w:lineRule="exact"/>
              <w:jc w:val="left"/>
              <w:textAlignment w:val="center"/>
              <w:rPr>
                <w:rFonts w:asciiTheme="minorEastAsia" w:hAnsiTheme="minorEastAsia" w:cs="仿宋"/>
                <w:color w:val="000000"/>
                <w:sz w:val="24"/>
              </w:rPr>
            </w:pPr>
            <w:r w:rsidRPr="00C619B2">
              <w:rPr>
                <w:rFonts w:asciiTheme="minorEastAsia" w:hAnsiTheme="minorEastAsia" w:cs="仿宋" w:hint="eastAsia"/>
                <w:color w:val="000000"/>
                <w:sz w:val="24"/>
              </w:rPr>
              <w:lastRenderedPageBreak/>
              <w:t>银行业保险业绿色金融高质量发展实施方案</w:t>
            </w:r>
          </w:p>
        </w:tc>
        <w:tc>
          <w:tcPr>
            <w:tcW w:w="945" w:type="pct"/>
            <w:vAlign w:val="center"/>
          </w:tcPr>
          <w:p w:rsidR="00DA61B3" w:rsidRPr="00C619B2" w:rsidRDefault="00DA61B3" w:rsidP="00F96D9D">
            <w:pPr>
              <w:widowControl/>
              <w:spacing w:line="360" w:lineRule="exact"/>
              <w:jc w:val="center"/>
              <w:textAlignment w:val="center"/>
              <w:rPr>
                <w:rFonts w:asciiTheme="minorEastAsia" w:hAnsiTheme="minorEastAsia" w:cs="仿宋"/>
                <w:color w:val="000000"/>
                <w:sz w:val="24"/>
              </w:rPr>
            </w:pPr>
            <w:r w:rsidRPr="00C619B2">
              <w:rPr>
                <w:rFonts w:asciiTheme="minorEastAsia" w:hAnsiTheme="minorEastAsia" w:cs="仿宋" w:hint="eastAsia"/>
                <w:color w:val="000000"/>
                <w:sz w:val="24"/>
              </w:rPr>
              <w:t>闽金发〔2025〕</w:t>
            </w:r>
            <w:r w:rsidRPr="00C619B2">
              <w:rPr>
                <w:rFonts w:asciiTheme="minorEastAsia" w:hAnsiTheme="minorEastAsia" w:cs="仿宋"/>
                <w:color w:val="000000"/>
                <w:sz w:val="24"/>
              </w:rPr>
              <w:t>55号</w:t>
            </w:r>
          </w:p>
        </w:tc>
        <w:tc>
          <w:tcPr>
            <w:tcW w:w="690" w:type="pct"/>
            <w:vAlign w:val="center"/>
          </w:tcPr>
          <w:p w:rsidR="00DA61B3" w:rsidRPr="00C619B2" w:rsidRDefault="00DA61B3" w:rsidP="00F96D9D">
            <w:pPr>
              <w:widowControl/>
              <w:spacing w:line="360" w:lineRule="exact"/>
              <w:jc w:val="center"/>
              <w:textAlignment w:val="center"/>
              <w:rPr>
                <w:rFonts w:asciiTheme="minorEastAsia" w:hAnsiTheme="minorEastAsia" w:cs="仿宋"/>
                <w:color w:val="000000"/>
                <w:sz w:val="24"/>
              </w:rPr>
            </w:pPr>
            <w:r w:rsidRPr="00C619B2">
              <w:rPr>
                <w:rFonts w:asciiTheme="minorEastAsia" w:hAnsiTheme="minorEastAsia" w:cs="仿宋"/>
                <w:color w:val="000000"/>
                <w:sz w:val="24"/>
              </w:rPr>
              <w:t>外部政策</w:t>
            </w:r>
          </w:p>
        </w:tc>
        <w:tc>
          <w:tcPr>
            <w:tcW w:w="1546" w:type="pct"/>
            <w:vAlign w:val="center"/>
          </w:tcPr>
          <w:p w:rsidR="00DA61B3" w:rsidRPr="00C619B2" w:rsidRDefault="00DA61B3" w:rsidP="00C619B2">
            <w:pPr>
              <w:widowControl/>
              <w:spacing w:line="360" w:lineRule="exact"/>
              <w:jc w:val="left"/>
              <w:textAlignment w:val="center"/>
              <w:rPr>
                <w:rFonts w:asciiTheme="minorEastAsia" w:hAnsiTheme="minorEastAsia" w:cs="仿宋"/>
                <w:color w:val="000000"/>
                <w:sz w:val="24"/>
              </w:rPr>
            </w:pPr>
            <w:r w:rsidRPr="00C619B2">
              <w:rPr>
                <w:rFonts w:asciiTheme="minorEastAsia" w:hAnsiTheme="minorEastAsia" w:cs="仿宋" w:hint="eastAsia"/>
                <w:color w:val="000000"/>
                <w:sz w:val="24"/>
              </w:rPr>
              <w:t>绿色金融高质量发展实施方案</w:t>
            </w:r>
          </w:p>
        </w:tc>
      </w:tr>
      <w:tr w:rsidR="00DA61B3" w:rsidTr="00F96D9D">
        <w:trPr>
          <w:trHeight w:hRule="exact" w:val="1560"/>
          <w:jc w:val="center"/>
        </w:trPr>
        <w:tc>
          <w:tcPr>
            <w:tcW w:w="1818" w:type="pct"/>
            <w:vAlign w:val="center"/>
          </w:tcPr>
          <w:p w:rsidR="00DA61B3" w:rsidRPr="00C619B2" w:rsidRDefault="00DA61B3" w:rsidP="00C619B2">
            <w:pPr>
              <w:widowControl/>
              <w:spacing w:line="360" w:lineRule="exact"/>
              <w:jc w:val="left"/>
              <w:textAlignment w:val="center"/>
              <w:rPr>
                <w:rFonts w:asciiTheme="minorEastAsia" w:hAnsiTheme="minorEastAsia" w:cs="仿宋"/>
                <w:color w:val="000000"/>
                <w:sz w:val="24"/>
              </w:rPr>
            </w:pPr>
            <w:r w:rsidRPr="00C619B2">
              <w:rPr>
                <w:rFonts w:asciiTheme="minorEastAsia" w:hAnsiTheme="minorEastAsia" w:cs="仿宋" w:hint="eastAsia"/>
                <w:color w:val="000000"/>
                <w:sz w:val="24"/>
              </w:rPr>
              <w:t>福建农</w:t>
            </w:r>
            <w:proofErr w:type="gramStart"/>
            <w:r w:rsidRPr="00C619B2">
              <w:rPr>
                <w:rFonts w:asciiTheme="minorEastAsia" w:hAnsiTheme="minorEastAsia" w:cs="仿宋" w:hint="eastAsia"/>
                <w:color w:val="000000"/>
                <w:sz w:val="24"/>
              </w:rPr>
              <w:t>信推进</w:t>
            </w:r>
            <w:proofErr w:type="gramEnd"/>
            <w:r w:rsidRPr="00C619B2">
              <w:rPr>
                <w:rFonts w:asciiTheme="minorEastAsia" w:hAnsiTheme="minorEastAsia" w:cs="仿宋" w:hint="eastAsia"/>
                <w:color w:val="000000"/>
                <w:sz w:val="24"/>
              </w:rPr>
              <w:t>绿色金融高质量发展行动方案（2025-2027）年）</w:t>
            </w:r>
          </w:p>
        </w:tc>
        <w:tc>
          <w:tcPr>
            <w:tcW w:w="945" w:type="pct"/>
            <w:vAlign w:val="center"/>
          </w:tcPr>
          <w:p w:rsidR="00DA61B3" w:rsidRPr="00C619B2" w:rsidRDefault="00DA61B3" w:rsidP="00F96D9D">
            <w:pPr>
              <w:widowControl/>
              <w:spacing w:line="360" w:lineRule="exact"/>
              <w:jc w:val="center"/>
              <w:textAlignment w:val="center"/>
              <w:rPr>
                <w:rFonts w:asciiTheme="minorEastAsia" w:hAnsiTheme="minorEastAsia" w:cs="仿宋"/>
                <w:color w:val="000000"/>
                <w:sz w:val="24"/>
              </w:rPr>
            </w:pPr>
            <w:proofErr w:type="gramStart"/>
            <w:r w:rsidRPr="00C619B2">
              <w:rPr>
                <w:rFonts w:asciiTheme="minorEastAsia" w:hAnsiTheme="minorEastAsia" w:cs="仿宋" w:hint="eastAsia"/>
                <w:color w:val="000000"/>
                <w:sz w:val="24"/>
              </w:rPr>
              <w:t>闽农信</w:t>
            </w:r>
            <w:proofErr w:type="gramEnd"/>
            <w:r w:rsidRPr="00C619B2">
              <w:rPr>
                <w:rFonts w:asciiTheme="minorEastAsia" w:hAnsiTheme="minorEastAsia" w:cs="仿宋" w:hint="eastAsia"/>
                <w:color w:val="000000"/>
                <w:sz w:val="24"/>
              </w:rPr>
              <w:t>〔2025〕244号</w:t>
            </w:r>
          </w:p>
        </w:tc>
        <w:tc>
          <w:tcPr>
            <w:tcW w:w="690" w:type="pct"/>
            <w:vAlign w:val="center"/>
          </w:tcPr>
          <w:p w:rsidR="00DA61B3" w:rsidRPr="00C619B2" w:rsidRDefault="00DA61B3" w:rsidP="00F96D9D">
            <w:pPr>
              <w:widowControl/>
              <w:spacing w:line="360" w:lineRule="exact"/>
              <w:jc w:val="center"/>
              <w:textAlignment w:val="center"/>
              <w:rPr>
                <w:rFonts w:asciiTheme="minorEastAsia" w:hAnsiTheme="minorEastAsia" w:cs="仿宋"/>
                <w:color w:val="000000"/>
                <w:sz w:val="24"/>
              </w:rPr>
            </w:pPr>
            <w:r w:rsidRPr="00C619B2">
              <w:rPr>
                <w:rFonts w:asciiTheme="minorEastAsia" w:hAnsiTheme="minorEastAsia" w:cs="仿宋" w:hint="eastAsia"/>
                <w:color w:val="000000"/>
                <w:sz w:val="24"/>
              </w:rPr>
              <w:t>外部</w:t>
            </w:r>
            <w:r w:rsidRPr="00C619B2">
              <w:rPr>
                <w:rFonts w:asciiTheme="minorEastAsia" w:hAnsiTheme="minorEastAsia" w:cs="仿宋"/>
                <w:color w:val="000000"/>
                <w:sz w:val="24"/>
              </w:rPr>
              <w:t>政策</w:t>
            </w:r>
          </w:p>
        </w:tc>
        <w:tc>
          <w:tcPr>
            <w:tcW w:w="1546" w:type="pct"/>
            <w:vAlign w:val="center"/>
          </w:tcPr>
          <w:p w:rsidR="00DA61B3" w:rsidRPr="00C619B2" w:rsidRDefault="00DA61B3" w:rsidP="00C619B2">
            <w:pPr>
              <w:widowControl/>
              <w:spacing w:line="360" w:lineRule="exact"/>
              <w:jc w:val="left"/>
              <w:textAlignment w:val="center"/>
              <w:rPr>
                <w:rFonts w:asciiTheme="minorEastAsia" w:hAnsiTheme="minorEastAsia" w:cs="仿宋"/>
                <w:color w:val="000000"/>
                <w:sz w:val="24"/>
              </w:rPr>
            </w:pPr>
            <w:r w:rsidRPr="00C619B2">
              <w:rPr>
                <w:rFonts w:asciiTheme="minorEastAsia" w:hAnsiTheme="minorEastAsia" w:cs="仿宋"/>
                <w:color w:val="000000"/>
                <w:sz w:val="24"/>
              </w:rPr>
              <w:t>明确绿色金融发展的指导思想</w:t>
            </w:r>
            <w:r w:rsidRPr="00C619B2">
              <w:rPr>
                <w:rFonts w:asciiTheme="minorEastAsia" w:hAnsiTheme="minorEastAsia" w:cs="仿宋" w:hint="eastAsia"/>
                <w:color w:val="000000"/>
                <w:sz w:val="24"/>
              </w:rPr>
              <w:t>、2</w:t>
            </w:r>
            <w:r w:rsidRPr="00C619B2">
              <w:rPr>
                <w:rFonts w:asciiTheme="minorEastAsia" w:hAnsiTheme="minorEastAsia" w:cs="仿宋"/>
                <w:color w:val="000000"/>
                <w:sz w:val="24"/>
              </w:rPr>
              <w:t>025年</w:t>
            </w:r>
            <w:r w:rsidRPr="00C619B2">
              <w:rPr>
                <w:rFonts w:asciiTheme="minorEastAsia" w:hAnsiTheme="minorEastAsia" w:cs="仿宋" w:hint="eastAsia"/>
                <w:color w:val="000000"/>
                <w:sz w:val="24"/>
              </w:rPr>
              <w:t>-</w:t>
            </w:r>
            <w:r w:rsidRPr="00C619B2">
              <w:rPr>
                <w:rFonts w:asciiTheme="minorEastAsia" w:hAnsiTheme="minorEastAsia" w:cs="仿宋"/>
                <w:color w:val="000000"/>
                <w:sz w:val="24"/>
              </w:rPr>
              <w:t>2027年发展目标</w:t>
            </w:r>
            <w:r w:rsidRPr="00C619B2">
              <w:rPr>
                <w:rFonts w:asciiTheme="minorEastAsia" w:hAnsiTheme="minorEastAsia" w:cs="仿宋" w:hint="eastAsia"/>
                <w:color w:val="000000"/>
                <w:sz w:val="24"/>
              </w:rPr>
              <w:t>、</w:t>
            </w:r>
            <w:r w:rsidRPr="00C619B2">
              <w:rPr>
                <w:rFonts w:asciiTheme="minorEastAsia" w:hAnsiTheme="minorEastAsia" w:cs="仿宋"/>
                <w:color w:val="000000"/>
                <w:sz w:val="24"/>
              </w:rPr>
              <w:t>重点工作任务</w:t>
            </w:r>
            <w:r w:rsidRPr="00C619B2">
              <w:rPr>
                <w:rFonts w:asciiTheme="minorEastAsia" w:hAnsiTheme="minorEastAsia" w:cs="仿宋" w:hint="eastAsia"/>
                <w:color w:val="000000"/>
                <w:sz w:val="24"/>
              </w:rPr>
              <w:t>与</w:t>
            </w:r>
            <w:r w:rsidRPr="00C619B2">
              <w:rPr>
                <w:rFonts w:asciiTheme="minorEastAsia" w:hAnsiTheme="minorEastAsia" w:cs="仿宋"/>
                <w:color w:val="000000"/>
                <w:sz w:val="24"/>
              </w:rPr>
              <w:t>保障措施</w:t>
            </w:r>
          </w:p>
        </w:tc>
      </w:tr>
      <w:tr w:rsidR="00DA61B3" w:rsidTr="00F96D9D">
        <w:trPr>
          <w:trHeight w:hRule="exact" w:val="1129"/>
          <w:jc w:val="center"/>
        </w:trPr>
        <w:tc>
          <w:tcPr>
            <w:tcW w:w="1818" w:type="pct"/>
            <w:vAlign w:val="center"/>
          </w:tcPr>
          <w:p w:rsidR="00DA61B3" w:rsidRPr="00C619B2" w:rsidRDefault="00DA61B3" w:rsidP="00C619B2">
            <w:pPr>
              <w:widowControl/>
              <w:spacing w:line="360" w:lineRule="exact"/>
              <w:jc w:val="left"/>
              <w:textAlignment w:val="center"/>
              <w:rPr>
                <w:rFonts w:asciiTheme="minorEastAsia" w:hAnsiTheme="minorEastAsia" w:cs="仿宋"/>
                <w:color w:val="000000"/>
                <w:sz w:val="24"/>
              </w:rPr>
            </w:pPr>
            <w:r w:rsidRPr="00C619B2">
              <w:rPr>
                <w:rFonts w:asciiTheme="minorEastAsia" w:hAnsiTheme="minorEastAsia" w:cs="仿宋" w:hint="eastAsia"/>
                <w:color w:val="000000"/>
                <w:sz w:val="24"/>
              </w:rPr>
              <w:t>关于用好绿色金融政策支持绿色工厂建设的通知</w:t>
            </w:r>
          </w:p>
        </w:tc>
        <w:tc>
          <w:tcPr>
            <w:tcW w:w="945" w:type="pct"/>
            <w:vAlign w:val="center"/>
          </w:tcPr>
          <w:p w:rsidR="00DA61B3" w:rsidRPr="00C619B2" w:rsidRDefault="00DA61B3" w:rsidP="00F96D9D">
            <w:pPr>
              <w:widowControl/>
              <w:spacing w:line="360" w:lineRule="exact"/>
              <w:jc w:val="center"/>
              <w:textAlignment w:val="center"/>
              <w:rPr>
                <w:rFonts w:asciiTheme="minorEastAsia" w:hAnsiTheme="minorEastAsia" w:cs="仿宋"/>
                <w:color w:val="000000"/>
                <w:sz w:val="24"/>
              </w:rPr>
            </w:pPr>
            <w:r w:rsidRPr="00C619B2">
              <w:rPr>
                <w:rFonts w:asciiTheme="minorEastAsia" w:hAnsiTheme="minorEastAsia" w:cs="仿宋" w:hint="eastAsia"/>
                <w:color w:val="000000"/>
                <w:sz w:val="24"/>
              </w:rPr>
              <w:t>工</w:t>
            </w:r>
            <w:proofErr w:type="gramStart"/>
            <w:r w:rsidRPr="00C619B2">
              <w:rPr>
                <w:rFonts w:asciiTheme="minorEastAsia" w:hAnsiTheme="minorEastAsia" w:cs="仿宋" w:hint="eastAsia"/>
                <w:color w:val="000000"/>
                <w:sz w:val="24"/>
              </w:rPr>
              <w:t>信厅联节</w:t>
            </w:r>
            <w:proofErr w:type="gramEnd"/>
            <w:r w:rsidRPr="00C619B2">
              <w:rPr>
                <w:rFonts w:asciiTheme="minorEastAsia" w:hAnsiTheme="minorEastAsia" w:cs="仿宋" w:hint="eastAsia"/>
                <w:color w:val="000000"/>
                <w:sz w:val="24"/>
              </w:rPr>
              <w:t>〔2025〕4</w:t>
            </w:r>
            <w:r w:rsidRPr="00C619B2">
              <w:rPr>
                <w:rFonts w:asciiTheme="minorEastAsia" w:hAnsiTheme="minorEastAsia" w:cs="仿宋"/>
                <w:color w:val="000000"/>
                <w:sz w:val="24"/>
              </w:rPr>
              <w:t>90号</w:t>
            </w:r>
          </w:p>
        </w:tc>
        <w:tc>
          <w:tcPr>
            <w:tcW w:w="690" w:type="pct"/>
            <w:vAlign w:val="center"/>
          </w:tcPr>
          <w:p w:rsidR="00DA61B3" w:rsidRPr="00C619B2" w:rsidRDefault="00DA61B3" w:rsidP="00F96D9D">
            <w:pPr>
              <w:widowControl/>
              <w:spacing w:line="360" w:lineRule="exact"/>
              <w:jc w:val="center"/>
              <w:textAlignment w:val="center"/>
              <w:rPr>
                <w:rFonts w:asciiTheme="minorEastAsia" w:hAnsiTheme="minorEastAsia" w:cs="仿宋"/>
                <w:color w:val="000000"/>
                <w:sz w:val="24"/>
              </w:rPr>
            </w:pPr>
            <w:r w:rsidRPr="00C619B2">
              <w:rPr>
                <w:rFonts w:asciiTheme="minorEastAsia" w:hAnsiTheme="minorEastAsia" w:cs="仿宋" w:hint="eastAsia"/>
                <w:color w:val="000000"/>
                <w:sz w:val="24"/>
              </w:rPr>
              <w:t>外部</w:t>
            </w:r>
            <w:r w:rsidRPr="00C619B2">
              <w:rPr>
                <w:rFonts w:asciiTheme="minorEastAsia" w:hAnsiTheme="minorEastAsia" w:cs="仿宋"/>
                <w:color w:val="000000"/>
                <w:sz w:val="24"/>
              </w:rPr>
              <w:t>政策</w:t>
            </w:r>
          </w:p>
        </w:tc>
        <w:tc>
          <w:tcPr>
            <w:tcW w:w="1546" w:type="pct"/>
            <w:vAlign w:val="center"/>
          </w:tcPr>
          <w:p w:rsidR="00DA61B3" w:rsidRPr="00C619B2" w:rsidRDefault="00DA61B3" w:rsidP="00C619B2">
            <w:pPr>
              <w:widowControl/>
              <w:spacing w:line="360" w:lineRule="exact"/>
              <w:jc w:val="left"/>
              <w:textAlignment w:val="center"/>
              <w:rPr>
                <w:rFonts w:asciiTheme="minorEastAsia" w:hAnsiTheme="minorEastAsia" w:cs="仿宋"/>
                <w:color w:val="000000"/>
                <w:sz w:val="24"/>
              </w:rPr>
            </w:pPr>
            <w:r w:rsidRPr="00C619B2">
              <w:rPr>
                <w:rFonts w:asciiTheme="minorEastAsia" w:hAnsiTheme="minorEastAsia" w:cs="仿宋"/>
                <w:color w:val="000000"/>
                <w:sz w:val="24"/>
              </w:rPr>
              <w:t>建立完善绿色金融支持绿色工厂工作机制</w:t>
            </w:r>
          </w:p>
        </w:tc>
      </w:tr>
      <w:tr w:rsidR="00DA61B3" w:rsidTr="00F96D9D">
        <w:trPr>
          <w:trHeight w:hRule="exact" w:val="1286"/>
          <w:jc w:val="center"/>
        </w:trPr>
        <w:tc>
          <w:tcPr>
            <w:tcW w:w="1818" w:type="pct"/>
            <w:vAlign w:val="center"/>
          </w:tcPr>
          <w:p w:rsidR="00DA61B3" w:rsidRPr="00C619B2" w:rsidRDefault="00DA61B3" w:rsidP="00C619B2">
            <w:pPr>
              <w:widowControl/>
              <w:spacing w:line="360" w:lineRule="exact"/>
              <w:jc w:val="left"/>
              <w:textAlignment w:val="center"/>
              <w:rPr>
                <w:rFonts w:asciiTheme="minorEastAsia" w:hAnsiTheme="minorEastAsia" w:cs="仿宋"/>
                <w:color w:val="000000"/>
                <w:sz w:val="24"/>
              </w:rPr>
            </w:pPr>
            <w:r w:rsidRPr="00C619B2">
              <w:rPr>
                <w:rFonts w:asciiTheme="minorEastAsia" w:hAnsiTheme="minorEastAsia" w:cs="仿宋" w:hint="eastAsia"/>
                <w:color w:val="000000"/>
                <w:sz w:val="24"/>
              </w:rPr>
              <w:t>《泉州市“十四五”生态环境保护专项细则》、《泉州市碳达峰实施方案》</w:t>
            </w:r>
          </w:p>
        </w:tc>
        <w:tc>
          <w:tcPr>
            <w:tcW w:w="945" w:type="pct"/>
          </w:tcPr>
          <w:p w:rsidR="00DA61B3" w:rsidRPr="00C619B2" w:rsidRDefault="00DA61B3" w:rsidP="00F96D9D">
            <w:pPr>
              <w:widowControl/>
              <w:spacing w:line="360" w:lineRule="exact"/>
              <w:jc w:val="center"/>
              <w:textAlignment w:val="center"/>
              <w:rPr>
                <w:rFonts w:asciiTheme="minorEastAsia" w:hAnsiTheme="minorEastAsia" w:cs="仿宋"/>
                <w:color w:val="000000"/>
                <w:sz w:val="24"/>
              </w:rPr>
            </w:pPr>
          </w:p>
        </w:tc>
        <w:tc>
          <w:tcPr>
            <w:tcW w:w="690" w:type="pct"/>
            <w:vAlign w:val="center"/>
          </w:tcPr>
          <w:p w:rsidR="00DA61B3" w:rsidRPr="00C619B2" w:rsidRDefault="00DA61B3" w:rsidP="00F96D9D">
            <w:pPr>
              <w:widowControl/>
              <w:spacing w:line="360" w:lineRule="exact"/>
              <w:jc w:val="center"/>
              <w:textAlignment w:val="center"/>
              <w:rPr>
                <w:rFonts w:asciiTheme="minorEastAsia" w:hAnsiTheme="minorEastAsia" w:cs="仿宋"/>
                <w:color w:val="000000"/>
                <w:sz w:val="24"/>
              </w:rPr>
            </w:pPr>
            <w:r w:rsidRPr="00C619B2">
              <w:rPr>
                <w:rFonts w:asciiTheme="minorEastAsia" w:hAnsiTheme="minorEastAsia" w:cs="仿宋"/>
                <w:color w:val="000000"/>
                <w:sz w:val="24"/>
              </w:rPr>
              <w:t>外部政策</w:t>
            </w:r>
          </w:p>
        </w:tc>
        <w:tc>
          <w:tcPr>
            <w:tcW w:w="1546" w:type="pct"/>
            <w:vAlign w:val="center"/>
          </w:tcPr>
          <w:p w:rsidR="00DA61B3" w:rsidRPr="00C619B2" w:rsidRDefault="00DA61B3" w:rsidP="00C619B2">
            <w:pPr>
              <w:widowControl/>
              <w:spacing w:line="360" w:lineRule="exact"/>
              <w:jc w:val="left"/>
              <w:textAlignment w:val="center"/>
              <w:rPr>
                <w:rFonts w:asciiTheme="minorEastAsia" w:hAnsiTheme="minorEastAsia" w:cs="仿宋"/>
                <w:color w:val="000000"/>
                <w:sz w:val="24"/>
              </w:rPr>
            </w:pPr>
            <w:r w:rsidRPr="00C619B2">
              <w:rPr>
                <w:rFonts w:asciiTheme="minorEastAsia" w:hAnsiTheme="minorEastAsia" w:cs="仿宋" w:hint="eastAsia"/>
                <w:color w:val="000000"/>
                <w:sz w:val="24"/>
              </w:rPr>
              <w:t>生态环境保护、</w:t>
            </w:r>
            <w:proofErr w:type="gramStart"/>
            <w:r w:rsidRPr="00C619B2">
              <w:rPr>
                <w:rFonts w:asciiTheme="minorEastAsia" w:hAnsiTheme="minorEastAsia" w:cs="仿宋" w:hint="eastAsia"/>
                <w:color w:val="000000"/>
                <w:sz w:val="24"/>
              </w:rPr>
              <w:t>碳达峰实施</w:t>
            </w:r>
            <w:proofErr w:type="gramEnd"/>
            <w:r w:rsidRPr="00C619B2">
              <w:rPr>
                <w:rFonts w:asciiTheme="minorEastAsia" w:hAnsiTheme="minorEastAsia" w:cs="仿宋" w:hint="eastAsia"/>
                <w:color w:val="000000"/>
                <w:sz w:val="24"/>
              </w:rPr>
              <w:t>要求</w:t>
            </w:r>
          </w:p>
        </w:tc>
      </w:tr>
      <w:tr w:rsidR="00DA61B3" w:rsidTr="00F96D9D">
        <w:trPr>
          <w:trHeight w:hRule="exact" w:val="1971"/>
          <w:jc w:val="center"/>
        </w:trPr>
        <w:tc>
          <w:tcPr>
            <w:tcW w:w="1818" w:type="pct"/>
            <w:vAlign w:val="center"/>
          </w:tcPr>
          <w:p w:rsidR="00DA61B3" w:rsidRPr="00C619B2" w:rsidRDefault="00DA61B3" w:rsidP="00C619B2">
            <w:pPr>
              <w:widowControl/>
              <w:spacing w:line="360" w:lineRule="exact"/>
              <w:jc w:val="left"/>
              <w:textAlignment w:val="center"/>
              <w:rPr>
                <w:rFonts w:asciiTheme="minorEastAsia" w:hAnsiTheme="minorEastAsia" w:cs="仿宋"/>
                <w:color w:val="000000"/>
                <w:sz w:val="24"/>
              </w:rPr>
            </w:pPr>
            <w:r w:rsidRPr="00C619B2">
              <w:rPr>
                <w:rFonts w:asciiTheme="minorEastAsia" w:hAnsiTheme="minorEastAsia" w:cs="仿宋" w:hint="eastAsia"/>
                <w:color w:val="000000"/>
                <w:sz w:val="24"/>
              </w:rPr>
              <w:t>《中华人民共和国环境保护法》《中华人民共和国节约能源法》《中华人民共和国固体废物污染环境防治法》</w:t>
            </w:r>
          </w:p>
        </w:tc>
        <w:tc>
          <w:tcPr>
            <w:tcW w:w="945" w:type="pct"/>
          </w:tcPr>
          <w:p w:rsidR="00DA61B3" w:rsidRPr="00C619B2" w:rsidRDefault="00DA61B3" w:rsidP="00F96D9D">
            <w:pPr>
              <w:widowControl/>
              <w:spacing w:line="360" w:lineRule="exact"/>
              <w:jc w:val="center"/>
              <w:textAlignment w:val="center"/>
              <w:rPr>
                <w:rFonts w:asciiTheme="minorEastAsia" w:hAnsiTheme="minorEastAsia" w:cs="仿宋"/>
                <w:color w:val="000000"/>
                <w:sz w:val="24"/>
              </w:rPr>
            </w:pPr>
          </w:p>
        </w:tc>
        <w:tc>
          <w:tcPr>
            <w:tcW w:w="690" w:type="pct"/>
            <w:vAlign w:val="center"/>
          </w:tcPr>
          <w:p w:rsidR="00DA61B3" w:rsidRPr="00C619B2" w:rsidRDefault="00DA61B3" w:rsidP="00F96D9D">
            <w:pPr>
              <w:widowControl/>
              <w:spacing w:line="360" w:lineRule="exact"/>
              <w:jc w:val="center"/>
              <w:textAlignment w:val="center"/>
              <w:rPr>
                <w:rFonts w:asciiTheme="minorEastAsia" w:hAnsiTheme="minorEastAsia" w:cs="仿宋"/>
                <w:color w:val="000000"/>
                <w:sz w:val="24"/>
              </w:rPr>
            </w:pPr>
            <w:r w:rsidRPr="00C619B2">
              <w:rPr>
                <w:rFonts w:asciiTheme="minorEastAsia" w:hAnsiTheme="minorEastAsia" w:cs="仿宋"/>
                <w:color w:val="000000"/>
                <w:sz w:val="24"/>
              </w:rPr>
              <w:t>外部政策</w:t>
            </w:r>
          </w:p>
        </w:tc>
        <w:tc>
          <w:tcPr>
            <w:tcW w:w="1546" w:type="pct"/>
            <w:vAlign w:val="center"/>
          </w:tcPr>
          <w:p w:rsidR="00DA61B3" w:rsidRPr="00C619B2" w:rsidRDefault="00DA61B3" w:rsidP="00C619B2">
            <w:pPr>
              <w:widowControl/>
              <w:spacing w:line="360" w:lineRule="exact"/>
              <w:jc w:val="left"/>
              <w:textAlignment w:val="center"/>
              <w:rPr>
                <w:rFonts w:asciiTheme="minorEastAsia" w:hAnsiTheme="minorEastAsia" w:cs="仿宋"/>
                <w:color w:val="000000"/>
                <w:sz w:val="24"/>
              </w:rPr>
            </w:pPr>
            <w:r w:rsidRPr="00C619B2">
              <w:rPr>
                <w:rFonts w:asciiTheme="minorEastAsia" w:hAnsiTheme="minorEastAsia" w:cs="仿宋" w:hint="eastAsia"/>
                <w:color w:val="000000"/>
                <w:sz w:val="24"/>
              </w:rPr>
              <w:t>环境保护、能源使用、固体废物排放各项要求</w:t>
            </w:r>
          </w:p>
        </w:tc>
      </w:tr>
      <w:tr w:rsidR="00DA61B3" w:rsidTr="00F96D9D">
        <w:trPr>
          <w:trHeight w:hRule="exact" w:val="1573"/>
          <w:jc w:val="center"/>
        </w:trPr>
        <w:tc>
          <w:tcPr>
            <w:tcW w:w="1818" w:type="pct"/>
            <w:vAlign w:val="center"/>
          </w:tcPr>
          <w:p w:rsidR="00DA61B3" w:rsidRPr="00C619B2" w:rsidRDefault="00DA61B3" w:rsidP="00C619B2">
            <w:pPr>
              <w:widowControl/>
              <w:spacing w:line="360" w:lineRule="exact"/>
              <w:jc w:val="left"/>
              <w:textAlignment w:val="center"/>
              <w:rPr>
                <w:rFonts w:asciiTheme="minorEastAsia" w:hAnsiTheme="minorEastAsia" w:cs="仿宋"/>
                <w:color w:val="000000"/>
                <w:sz w:val="24"/>
              </w:rPr>
            </w:pPr>
            <w:r w:rsidRPr="00C619B2">
              <w:rPr>
                <w:rFonts w:asciiTheme="minorEastAsia" w:hAnsiTheme="minorEastAsia" w:cs="仿宋" w:hint="eastAsia"/>
                <w:color w:val="000000"/>
                <w:sz w:val="24"/>
              </w:rPr>
              <w:t>石狮农商银行关于印发《绿色金融服务工作方案》的通知</w:t>
            </w:r>
          </w:p>
        </w:tc>
        <w:tc>
          <w:tcPr>
            <w:tcW w:w="945" w:type="pct"/>
            <w:vAlign w:val="center"/>
          </w:tcPr>
          <w:p w:rsidR="00DA61B3" w:rsidRPr="00C619B2" w:rsidRDefault="00DA61B3" w:rsidP="00F96D9D">
            <w:pPr>
              <w:widowControl/>
              <w:spacing w:line="360" w:lineRule="exact"/>
              <w:jc w:val="center"/>
              <w:textAlignment w:val="center"/>
              <w:rPr>
                <w:rFonts w:asciiTheme="minorEastAsia" w:hAnsiTheme="minorEastAsia" w:cs="仿宋"/>
                <w:color w:val="000000"/>
                <w:sz w:val="24"/>
              </w:rPr>
            </w:pPr>
            <w:proofErr w:type="gramStart"/>
            <w:r w:rsidRPr="00C619B2">
              <w:rPr>
                <w:rFonts w:asciiTheme="minorEastAsia" w:hAnsiTheme="minorEastAsia" w:cs="仿宋"/>
                <w:color w:val="000000"/>
                <w:sz w:val="24"/>
              </w:rPr>
              <w:t>石农商行</w:t>
            </w:r>
            <w:proofErr w:type="gramEnd"/>
            <w:r w:rsidRPr="00C619B2">
              <w:rPr>
                <w:rFonts w:asciiTheme="minorEastAsia" w:hAnsiTheme="minorEastAsia" w:cs="仿宋"/>
                <w:color w:val="000000"/>
                <w:sz w:val="24"/>
              </w:rPr>
              <w:t>便函</w:t>
            </w:r>
            <w:r w:rsidRPr="00C619B2">
              <w:rPr>
                <w:rFonts w:asciiTheme="minorEastAsia" w:hAnsiTheme="minorEastAsia" w:cs="仿宋" w:hint="eastAsia"/>
                <w:color w:val="000000"/>
                <w:sz w:val="24"/>
              </w:rPr>
              <w:t>〔2025〕</w:t>
            </w:r>
            <w:r w:rsidRPr="00C619B2">
              <w:rPr>
                <w:rFonts w:asciiTheme="minorEastAsia" w:hAnsiTheme="minorEastAsia" w:cs="仿宋"/>
                <w:color w:val="000000"/>
                <w:sz w:val="24"/>
              </w:rPr>
              <w:t>15号</w:t>
            </w:r>
          </w:p>
        </w:tc>
        <w:tc>
          <w:tcPr>
            <w:tcW w:w="690" w:type="pct"/>
            <w:vAlign w:val="center"/>
          </w:tcPr>
          <w:p w:rsidR="00DA61B3" w:rsidRDefault="00DA61B3" w:rsidP="00F96D9D">
            <w:pPr>
              <w:pStyle w:val="A6"/>
              <w:tabs>
                <w:tab w:val="left" w:pos="949"/>
              </w:tabs>
              <w:spacing w:line="520" w:lineRule="exact"/>
              <w:jc w:val="center"/>
              <w:rPr>
                <w:rFonts w:ascii="宋体" w:eastAsia="宋体" w:hAnsi="宋体" w:cs="宋体"/>
                <w:color w:val="auto"/>
                <w:kern w:val="0"/>
                <w:sz w:val="24"/>
                <w:szCs w:val="24"/>
                <w:lang w:val="zh-TW"/>
              </w:rPr>
            </w:pPr>
            <w:r>
              <w:rPr>
                <w:rFonts w:ascii="宋体" w:eastAsia="宋体" w:hAnsi="宋体" w:cs="宋体"/>
                <w:color w:val="auto"/>
                <w:kern w:val="0"/>
                <w:sz w:val="24"/>
                <w:szCs w:val="24"/>
                <w:lang w:val="zh-TW"/>
              </w:rPr>
              <w:t>内部政策</w:t>
            </w:r>
          </w:p>
        </w:tc>
        <w:tc>
          <w:tcPr>
            <w:tcW w:w="1546" w:type="pct"/>
            <w:vAlign w:val="center"/>
          </w:tcPr>
          <w:p w:rsidR="00DA61B3" w:rsidRDefault="00DA61B3" w:rsidP="00C619B2">
            <w:pPr>
              <w:widowControl/>
              <w:spacing w:line="360" w:lineRule="exact"/>
              <w:jc w:val="left"/>
              <w:textAlignment w:val="center"/>
              <w:rPr>
                <w:rFonts w:ascii="宋体" w:eastAsia="宋体" w:hAnsi="宋体" w:cs="宋体"/>
                <w:kern w:val="0"/>
                <w:sz w:val="24"/>
                <w:lang w:val="zh-TW"/>
              </w:rPr>
            </w:pPr>
            <w:r w:rsidRPr="00C619B2">
              <w:rPr>
                <w:rFonts w:asciiTheme="minorEastAsia" w:hAnsiTheme="minorEastAsia" w:cs="仿宋" w:hint="eastAsia"/>
                <w:color w:val="000000"/>
                <w:sz w:val="24"/>
              </w:rPr>
              <w:t>明确“十四五”期间绿色金融发展的指导思想、目标、重点任务与保障措施。</w:t>
            </w:r>
          </w:p>
        </w:tc>
      </w:tr>
    </w:tbl>
    <w:p w:rsidR="0071454D" w:rsidRPr="00DA61B3" w:rsidRDefault="0071454D" w:rsidP="0071454D">
      <w:pPr>
        <w:spacing w:line="520" w:lineRule="exact"/>
        <w:ind w:leftChars="200" w:left="420"/>
        <w:rPr>
          <w:rFonts w:ascii="仿宋_GB2312" w:eastAsia="仿宋_GB2312" w:hAnsi="仿宋" w:cs="仿宋"/>
          <w:b/>
          <w:sz w:val="32"/>
          <w:szCs w:val="32"/>
        </w:rPr>
      </w:pPr>
      <w:r w:rsidRPr="00DA61B3">
        <w:rPr>
          <w:rFonts w:ascii="仿宋_GB2312" w:eastAsia="仿宋_GB2312" w:hAnsi="仿宋" w:cs="仿宋" w:hint="eastAsia"/>
          <w:b/>
          <w:sz w:val="32"/>
          <w:szCs w:val="32"/>
        </w:rPr>
        <w:t>（二）绿色贷款差异</w:t>
      </w:r>
      <w:proofErr w:type="gramStart"/>
      <w:r w:rsidRPr="00DA61B3">
        <w:rPr>
          <w:rFonts w:ascii="仿宋_GB2312" w:eastAsia="仿宋_GB2312" w:hAnsi="仿宋" w:cs="仿宋" w:hint="eastAsia"/>
          <w:b/>
          <w:sz w:val="32"/>
          <w:szCs w:val="32"/>
        </w:rPr>
        <w:t>化执行</w:t>
      </w:r>
      <w:proofErr w:type="gramEnd"/>
      <w:r w:rsidRPr="00DA61B3">
        <w:rPr>
          <w:rFonts w:ascii="仿宋_GB2312" w:eastAsia="仿宋_GB2312" w:hAnsi="仿宋" w:cs="仿宋" w:hint="eastAsia"/>
          <w:b/>
          <w:sz w:val="32"/>
          <w:szCs w:val="32"/>
        </w:rPr>
        <w:t>政策</w:t>
      </w:r>
    </w:p>
    <w:p w:rsidR="0071454D" w:rsidRDefault="0071454D" w:rsidP="0071454D">
      <w:pPr>
        <w:pStyle w:val="A6"/>
        <w:tabs>
          <w:tab w:val="left" w:pos="949"/>
        </w:tabs>
        <w:spacing w:line="520" w:lineRule="exact"/>
        <w:ind w:firstLineChars="200" w:firstLine="602"/>
        <w:jc w:val="center"/>
        <w:rPr>
          <w:rFonts w:ascii="仿宋" w:eastAsia="仿宋" w:hAnsi="仿宋" w:cs="仿宋"/>
          <w:b/>
          <w:bCs/>
          <w:color w:val="auto"/>
          <w:kern w:val="0"/>
          <w:sz w:val="30"/>
          <w:szCs w:val="30"/>
          <w:lang w:val="zh-TW"/>
        </w:rPr>
      </w:pPr>
      <w:r>
        <w:rPr>
          <w:rFonts w:ascii="仿宋" w:eastAsia="仿宋" w:hAnsi="仿宋" w:cs="仿宋" w:hint="eastAsia"/>
          <w:b/>
          <w:bCs/>
          <w:color w:val="auto"/>
          <w:kern w:val="0"/>
          <w:sz w:val="30"/>
          <w:szCs w:val="30"/>
          <w:lang w:val="zh-TW"/>
        </w:rPr>
        <w:t>表</w:t>
      </w:r>
      <w:r>
        <w:rPr>
          <w:rFonts w:ascii="仿宋" w:eastAsia="仿宋" w:hAnsi="仿宋" w:cs="仿宋" w:hint="eastAsia"/>
          <w:b/>
          <w:bCs/>
          <w:color w:val="auto"/>
          <w:kern w:val="0"/>
          <w:sz w:val="30"/>
          <w:szCs w:val="30"/>
        </w:rPr>
        <w:t>2</w:t>
      </w:r>
      <w:r>
        <w:rPr>
          <w:rFonts w:ascii="仿宋" w:eastAsia="仿宋" w:hAnsi="仿宋" w:cs="仿宋" w:hint="eastAsia"/>
          <w:b/>
          <w:bCs/>
          <w:color w:val="auto"/>
          <w:kern w:val="0"/>
          <w:sz w:val="30"/>
          <w:szCs w:val="30"/>
          <w:lang w:val="zh-TW"/>
        </w:rPr>
        <w:t>：绿色贷款差异</w:t>
      </w:r>
      <w:proofErr w:type="gramStart"/>
      <w:r>
        <w:rPr>
          <w:rFonts w:ascii="仿宋" w:eastAsia="仿宋" w:hAnsi="仿宋" w:cs="仿宋" w:hint="eastAsia"/>
          <w:b/>
          <w:bCs/>
          <w:color w:val="auto"/>
          <w:kern w:val="0"/>
          <w:sz w:val="30"/>
          <w:szCs w:val="30"/>
          <w:lang w:val="zh-TW"/>
        </w:rPr>
        <w:t>化执行</w:t>
      </w:r>
      <w:proofErr w:type="gramEnd"/>
      <w:r>
        <w:rPr>
          <w:rFonts w:ascii="仿宋" w:eastAsia="仿宋" w:hAnsi="仿宋" w:cs="仿宋" w:hint="eastAsia"/>
          <w:b/>
          <w:bCs/>
          <w:color w:val="auto"/>
          <w:kern w:val="0"/>
          <w:sz w:val="30"/>
          <w:szCs w:val="30"/>
          <w:lang w:val="zh-TW"/>
        </w:rPr>
        <w:t>政策</w:t>
      </w:r>
    </w:p>
    <w:tbl>
      <w:tblPr>
        <w:tblW w:w="8299" w:type="dxa"/>
        <w:tblLook w:val="04A0" w:firstRow="1" w:lastRow="0" w:firstColumn="1" w:lastColumn="0" w:noHBand="0" w:noVBand="1"/>
      </w:tblPr>
      <w:tblGrid>
        <w:gridCol w:w="2667"/>
        <w:gridCol w:w="5632"/>
      </w:tblGrid>
      <w:tr w:rsidR="0071454D" w:rsidTr="0091195E">
        <w:trPr>
          <w:trHeight w:val="544"/>
        </w:trPr>
        <w:tc>
          <w:tcPr>
            <w:tcW w:w="2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widowControl/>
              <w:spacing w:line="520" w:lineRule="exact"/>
              <w:ind w:firstLineChars="200" w:firstLine="482"/>
              <w:jc w:val="center"/>
              <w:textAlignment w:val="top"/>
              <w:rPr>
                <w:rFonts w:ascii="宋体" w:eastAsia="宋体" w:hAnsi="宋体" w:cs="宋体"/>
                <w:b/>
                <w:bCs/>
                <w:kern w:val="0"/>
                <w:sz w:val="24"/>
                <w:u w:color="000000"/>
                <w:lang w:val="zh-TW"/>
                <w14:ligatures w14:val="none"/>
              </w:rPr>
            </w:pPr>
            <w:r>
              <w:rPr>
                <w:rFonts w:ascii="宋体" w:eastAsia="宋体" w:hAnsi="宋体" w:cs="宋体" w:hint="eastAsia"/>
                <w:b/>
                <w:bCs/>
                <w:kern w:val="0"/>
                <w:sz w:val="24"/>
                <w:u w:color="000000"/>
                <w14:ligatures w14:val="none"/>
              </w:rPr>
              <w:t>事项</w:t>
            </w:r>
          </w:p>
        </w:tc>
        <w:tc>
          <w:tcPr>
            <w:tcW w:w="5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widowControl/>
              <w:spacing w:line="520" w:lineRule="exact"/>
              <w:ind w:firstLineChars="200" w:firstLine="482"/>
              <w:jc w:val="center"/>
              <w:textAlignment w:val="top"/>
              <w:rPr>
                <w:rFonts w:ascii="宋体" w:eastAsia="宋体" w:hAnsi="宋体" w:cs="宋体"/>
                <w:b/>
                <w:bCs/>
                <w:kern w:val="0"/>
                <w:sz w:val="24"/>
                <w:u w:color="000000"/>
                <w:lang w:val="zh-TW"/>
                <w14:ligatures w14:val="none"/>
              </w:rPr>
            </w:pPr>
            <w:r>
              <w:rPr>
                <w:rFonts w:ascii="宋体" w:eastAsia="宋体" w:hAnsi="宋体" w:cs="宋体" w:hint="eastAsia"/>
                <w:b/>
                <w:bCs/>
                <w:kern w:val="0"/>
                <w:sz w:val="24"/>
                <w:u w:color="000000"/>
                <w14:ligatures w14:val="none"/>
              </w:rPr>
              <w:t>文字说明</w:t>
            </w:r>
          </w:p>
        </w:tc>
      </w:tr>
      <w:tr w:rsidR="0071454D" w:rsidTr="0091195E">
        <w:trPr>
          <w:trHeight w:val="542"/>
        </w:trPr>
        <w:tc>
          <w:tcPr>
            <w:tcW w:w="2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91195E">
            <w:pPr>
              <w:widowControl/>
              <w:spacing w:line="360" w:lineRule="exact"/>
              <w:jc w:val="center"/>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定价权限及区间</w:t>
            </w:r>
          </w:p>
        </w:tc>
        <w:tc>
          <w:tcPr>
            <w:tcW w:w="5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Pr="00C619B2" w:rsidRDefault="007D5C00" w:rsidP="00C619B2">
            <w:pPr>
              <w:widowControl/>
              <w:spacing w:line="360" w:lineRule="exact"/>
              <w:jc w:val="left"/>
              <w:textAlignment w:val="center"/>
              <w:rPr>
                <w:rFonts w:asciiTheme="minorEastAsia" w:hAnsiTheme="minorEastAsia" w:cs="仿宋"/>
                <w:color w:val="000000"/>
                <w:sz w:val="24"/>
              </w:rPr>
            </w:pPr>
            <w:r w:rsidRPr="00C619B2">
              <w:rPr>
                <w:rFonts w:asciiTheme="minorEastAsia" w:hAnsiTheme="minorEastAsia" w:cs="仿宋" w:hint="eastAsia"/>
                <w:color w:val="000000"/>
                <w:sz w:val="24"/>
              </w:rPr>
              <w:t>对绿色贷款执行优惠利率，FTP给予减点支持，平均利率低于一般贷款利率。</w:t>
            </w:r>
          </w:p>
        </w:tc>
      </w:tr>
      <w:tr w:rsidR="0071454D" w:rsidTr="0091195E">
        <w:trPr>
          <w:trHeight w:val="542"/>
        </w:trPr>
        <w:tc>
          <w:tcPr>
            <w:tcW w:w="2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91195E">
            <w:pPr>
              <w:widowControl/>
              <w:spacing w:line="360" w:lineRule="exact"/>
              <w:jc w:val="center"/>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授信绿色通道</w:t>
            </w:r>
          </w:p>
        </w:tc>
        <w:tc>
          <w:tcPr>
            <w:tcW w:w="5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Pr="004F5B2F" w:rsidRDefault="004F5B2F" w:rsidP="00C619B2">
            <w:pPr>
              <w:widowControl/>
              <w:spacing w:line="360" w:lineRule="exact"/>
              <w:jc w:val="left"/>
              <w:textAlignment w:val="center"/>
              <w:rPr>
                <w:rFonts w:asciiTheme="minorEastAsia" w:hAnsiTheme="minorEastAsia" w:cs="仿宋"/>
                <w:color w:val="000000"/>
                <w:sz w:val="24"/>
              </w:rPr>
            </w:pPr>
            <w:r w:rsidRPr="004F5B2F">
              <w:rPr>
                <w:rFonts w:asciiTheme="minorEastAsia" w:hAnsiTheme="minorEastAsia" w:cs="仿宋" w:hint="eastAsia"/>
                <w:color w:val="000000"/>
                <w:sz w:val="24"/>
              </w:rPr>
              <w:t>设立绿色信贷专项规模，优先审批，限时办结，对重点项目实行名单制管理。</w:t>
            </w:r>
          </w:p>
        </w:tc>
      </w:tr>
      <w:tr w:rsidR="0071454D" w:rsidTr="0091195E">
        <w:trPr>
          <w:trHeight w:val="542"/>
        </w:trPr>
        <w:tc>
          <w:tcPr>
            <w:tcW w:w="2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91195E">
            <w:pPr>
              <w:widowControl/>
              <w:spacing w:line="360" w:lineRule="exact"/>
              <w:jc w:val="center"/>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尽职免责政策</w:t>
            </w:r>
          </w:p>
        </w:tc>
        <w:tc>
          <w:tcPr>
            <w:tcW w:w="5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Pr="004F5B2F" w:rsidRDefault="004F5B2F" w:rsidP="00C619B2">
            <w:pPr>
              <w:widowControl/>
              <w:spacing w:line="360" w:lineRule="exact"/>
              <w:jc w:val="left"/>
              <w:textAlignment w:val="center"/>
              <w:rPr>
                <w:rFonts w:asciiTheme="minorEastAsia" w:hAnsiTheme="minorEastAsia" w:cs="仿宋"/>
                <w:color w:val="000000"/>
                <w:sz w:val="24"/>
              </w:rPr>
            </w:pPr>
            <w:r w:rsidRPr="004F5B2F">
              <w:rPr>
                <w:rFonts w:asciiTheme="minorEastAsia" w:hAnsiTheme="minorEastAsia" w:cs="仿宋" w:hint="eastAsia"/>
                <w:color w:val="000000"/>
                <w:sz w:val="24"/>
              </w:rPr>
              <w:t>在《绿色金融服务工作方案》中明确对绿色信贷的尽职免责条款，鼓励基层投放。</w:t>
            </w:r>
          </w:p>
        </w:tc>
      </w:tr>
      <w:tr w:rsidR="0071454D" w:rsidTr="0091195E">
        <w:trPr>
          <w:trHeight w:val="542"/>
        </w:trPr>
        <w:tc>
          <w:tcPr>
            <w:tcW w:w="2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91195E">
            <w:pPr>
              <w:widowControl/>
              <w:spacing w:line="360" w:lineRule="exact"/>
              <w:jc w:val="center"/>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考核激励政策</w:t>
            </w:r>
          </w:p>
        </w:tc>
        <w:tc>
          <w:tcPr>
            <w:tcW w:w="5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Pr="004F5B2F" w:rsidRDefault="004F5B2F" w:rsidP="00C619B2">
            <w:pPr>
              <w:widowControl/>
              <w:spacing w:line="360" w:lineRule="exact"/>
              <w:jc w:val="left"/>
              <w:textAlignment w:val="center"/>
              <w:rPr>
                <w:rFonts w:asciiTheme="minorEastAsia" w:hAnsiTheme="minorEastAsia" w:cs="仿宋"/>
                <w:color w:val="000000"/>
                <w:sz w:val="24"/>
              </w:rPr>
            </w:pPr>
            <w:r w:rsidRPr="004F5B2F">
              <w:rPr>
                <w:rFonts w:asciiTheme="minorEastAsia" w:hAnsiTheme="minorEastAsia" w:cs="仿宋" w:hint="eastAsia"/>
                <w:color w:val="000000"/>
                <w:sz w:val="24"/>
              </w:rPr>
              <w:t>绿色信贷增量、户数纳入支行绩效考核加分项</w:t>
            </w:r>
          </w:p>
        </w:tc>
      </w:tr>
      <w:tr w:rsidR="0071454D" w:rsidTr="0091195E">
        <w:trPr>
          <w:trHeight w:val="542"/>
        </w:trPr>
        <w:tc>
          <w:tcPr>
            <w:tcW w:w="2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91195E">
            <w:pPr>
              <w:widowControl/>
              <w:spacing w:line="360" w:lineRule="exact"/>
              <w:jc w:val="center"/>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气候及环境风险管理</w:t>
            </w:r>
          </w:p>
        </w:tc>
        <w:tc>
          <w:tcPr>
            <w:tcW w:w="5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Pr="004F5B2F" w:rsidRDefault="004F5B2F" w:rsidP="00C619B2">
            <w:pPr>
              <w:widowControl/>
              <w:spacing w:line="360" w:lineRule="exact"/>
              <w:jc w:val="left"/>
              <w:textAlignment w:val="center"/>
              <w:rPr>
                <w:rFonts w:asciiTheme="minorEastAsia" w:hAnsiTheme="minorEastAsia" w:cs="仿宋"/>
                <w:color w:val="000000"/>
                <w:sz w:val="24"/>
              </w:rPr>
            </w:pPr>
            <w:r w:rsidRPr="004F5B2F">
              <w:rPr>
                <w:rFonts w:asciiTheme="minorEastAsia" w:hAnsiTheme="minorEastAsia" w:cs="仿宋" w:hint="eastAsia"/>
                <w:color w:val="000000"/>
                <w:sz w:val="24"/>
              </w:rPr>
              <w:t>实行环保“一票否决”，对“两高”及环保违规客户严控新增、逐步压降。</w:t>
            </w:r>
          </w:p>
        </w:tc>
      </w:tr>
    </w:tbl>
    <w:p w:rsidR="0071454D" w:rsidRPr="00720345" w:rsidRDefault="0071454D" w:rsidP="0071454D">
      <w:pPr>
        <w:spacing w:line="520" w:lineRule="exact"/>
        <w:ind w:firstLineChars="200" w:firstLine="640"/>
        <w:rPr>
          <w:rFonts w:ascii="黑体" w:eastAsia="黑体" w:hAnsi="黑体" w:cs="黑体"/>
          <w:bCs/>
          <w:sz w:val="32"/>
          <w:szCs w:val="32"/>
          <w:lang w:val="zh-TW"/>
        </w:rPr>
      </w:pPr>
      <w:r w:rsidRPr="00720345">
        <w:rPr>
          <w:rFonts w:ascii="黑体" w:eastAsia="黑体" w:hAnsi="黑体" w:cs="黑体" w:hint="eastAsia"/>
          <w:bCs/>
          <w:sz w:val="32"/>
          <w:szCs w:val="32"/>
          <w:lang w:val="zh-TW"/>
        </w:rPr>
        <w:lastRenderedPageBreak/>
        <w:t>六、可持续相关机遇与风险</w:t>
      </w:r>
    </w:p>
    <w:p w:rsidR="0071454D" w:rsidRPr="00DA61B3" w:rsidRDefault="00C619B2" w:rsidP="0071454D">
      <w:pPr>
        <w:spacing w:line="520" w:lineRule="exact"/>
        <w:ind w:firstLineChars="200" w:firstLine="643"/>
        <w:rPr>
          <w:rFonts w:ascii="仿宋_GB2312" w:eastAsia="仿宋_GB2312" w:hAnsi="仿宋" w:cs="仿宋"/>
          <w:b/>
          <w:sz w:val="32"/>
          <w:szCs w:val="32"/>
        </w:rPr>
      </w:pPr>
      <w:r w:rsidRPr="00DA61B3">
        <w:rPr>
          <w:rFonts w:ascii="仿宋_GB2312" w:eastAsia="仿宋_GB2312" w:hAnsi="仿宋" w:cs="仿宋" w:hint="eastAsia"/>
          <w:b/>
          <w:sz w:val="32"/>
          <w:szCs w:val="32"/>
        </w:rPr>
        <w:t>（一）风险与机遇描述</w:t>
      </w:r>
    </w:p>
    <w:p w:rsidR="0071454D" w:rsidRDefault="0071454D" w:rsidP="0071454D">
      <w:pPr>
        <w:pStyle w:val="A6"/>
        <w:tabs>
          <w:tab w:val="left" w:pos="949"/>
        </w:tabs>
        <w:spacing w:line="520" w:lineRule="exact"/>
        <w:ind w:firstLineChars="200" w:firstLine="602"/>
        <w:jc w:val="center"/>
        <w:rPr>
          <w:rFonts w:ascii="仿宋" w:eastAsia="仿宋" w:hAnsi="仿宋" w:cs="仿宋"/>
          <w:b/>
          <w:bCs/>
          <w:color w:val="auto"/>
          <w:kern w:val="0"/>
          <w:sz w:val="30"/>
          <w:szCs w:val="30"/>
        </w:rPr>
      </w:pPr>
      <w:r>
        <w:rPr>
          <w:rFonts w:ascii="仿宋" w:eastAsia="仿宋" w:hAnsi="仿宋" w:cs="仿宋" w:hint="eastAsia"/>
          <w:b/>
          <w:bCs/>
          <w:color w:val="auto"/>
          <w:kern w:val="0"/>
          <w:sz w:val="30"/>
          <w:szCs w:val="30"/>
        </w:rPr>
        <w:t>表3：</w:t>
      </w:r>
      <w:proofErr w:type="gramStart"/>
      <w:r>
        <w:rPr>
          <w:rFonts w:ascii="仿宋" w:eastAsia="仿宋" w:hAnsi="仿宋" w:cs="仿宋" w:hint="eastAsia"/>
          <w:b/>
          <w:bCs/>
          <w:color w:val="auto"/>
          <w:kern w:val="0"/>
          <w:sz w:val="30"/>
          <w:szCs w:val="30"/>
        </w:rPr>
        <w:t>风险机遇</w:t>
      </w:r>
      <w:proofErr w:type="gramEnd"/>
      <w:r>
        <w:rPr>
          <w:rFonts w:ascii="仿宋" w:eastAsia="仿宋" w:hAnsi="仿宋" w:cs="仿宋" w:hint="eastAsia"/>
          <w:b/>
          <w:bCs/>
          <w:color w:val="auto"/>
          <w:kern w:val="0"/>
          <w:sz w:val="30"/>
          <w:szCs w:val="30"/>
        </w:rPr>
        <w:t>判断措施</w:t>
      </w:r>
    </w:p>
    <w:tbl>
      <w:tblPr>
        <w:tblW w:w="8298" w:type="dxa"/>
        <w:tblInd w:w="91" w:type="dxa"/>
        <w:tblLook w:val="04A0" w:firstRow="1" w:lastRow="0" w:firstColumn="1" w:lastColumn="0" w:noHBand="0" w:noVBand="1"/>
      </w:tblPr>
      <w:tblGrid>
        <w:gridCol w:w="1747"/>
        <w:gridCol w:w="1134"/>
        <w:gridCol w:w="5417"/>
      </w:tblGrid>
      <w:tr w:rsidR="0071454D" w:rsidTr="00277BB1">
        <w:trPr>
          <w:trHeight w:val="547"/>
        </w:trPr>
        <w:tc>
          <w:tcPr>
            <w:tcW w:w="1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widowControl/>
              <w:spacing w:line="520" w:lineRule="exact"/>
              <w:jc w:val="center"/>
              <w:textAlignment w:val="top"/>
              <w:rPr>
                <w:rFonts w:ascii="宋体" w:eastAsia="宋体" w:hAnsi="宋体" w:cs="宋体"/>
                <w:b/>
                <w:bCs/>
                <w:kern w:val="0"/>
                <w:sz w:val="24"/>
                <w:u w:color="000000"/>
                <w:lang w:val="zh-TW"/>
                <w14:ligatures w14:val="none"/>
              </w:rPr>
            </w:pPr>
            <w:r>
              <w:rPr>
                <w:rFonts w:ascii="宋体" w:eastAsia="宋体" w:hAnsi="宋体" w:cs="宋体" w:hint="eastAsia"/>
                <w:b/>
                <w:bCs/>
                <w:kern w:val="0"/>
                <w:sz w:val="24"/>
                <w:u w:color="000000"/>
                <w14:ligatures w14:val="none"/>
              </w:rPr>
              <w:t>事项</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Default="0071454D" w:rsidP="00FD6D1F">
            <w:pPr>
              <w:widowControl/>
              <w:spacing w:line="520" w:lineRule="exact"/>
              <w:jc w:val="center"/>
              <w:textAlignment w:val="center"/>
              <w:rPr>
                <w:rFonts w:ascii="宋体" w:eastAsia="宋体" w:hAnsi="宋体" w:cs="宋体"/>
                <w:b/>
                <w:bCs/>
                <w:kern w:val="0"/>
                <w:sz w:val="24"/>
                <w:u w:color="000000"/>
                <w:lang w:val="zh-TW"/>
                <w14:ligatures w14:val="none"/>
              </w:rPr>
            </w:pPr>
            <w:r>
              <w:rPr>
                <w:rFonts w:ascii="宋体" w:eastAsia="宋体" w:hAnsi="宋体" w:cs="宋体" w:hint="eastAsia"/>
                <w:b/>
                <w:bCs/>
                <w:kern w:val="0"/>
                <w:sz w:val="24"/>
                <w:u w:color="000000"/>
                <w14:ligatures w14:val="none"/>
              </w:rPr>
              <w:t>是/否</w:t>
            </w:r>
          </w:p>
        </w:tc>
        <w:tc>
          <w:tcPr>
            <w:tcW w:w="54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Default="0071454D" w:rsidP="00FD6D1F">
            <w:pPr>
              <w:widowControl/>
              <w:spacing w:line="520" w:lineRule="exact"/>
              <w:jc w:val="center"/>
              <w:textAlignment w:val="center"/>
              <w:rPr>
                <w:rFonts w:ascii="宋体" w:eastAsia="宋体" w:hAnsi="宋体" w:cs="宋体"/>
                <w:b/>
                <w:bCs/>
                <w:kern w:val="0"/>
                <w:sz w:val="24"/>
                <w:u w:color="000000"/>
                <w:lang w:val="zh-TW"/>
                <w14:ligatures w14:val="none"/>
              </w:rPr>
            </w:pPr>
            <w:r>
              <w:rPr>
                <w:rFonts w:ascii="宋体" w:eastAsia="宋体" w:hAnsi="宋体" w:cs="宋体" w:hint="eastAsia"/>
                <w:b/>
                <w:bCs/>
                <w:kern w:val="0"/>
                <w:sz w:val="24"/>
                <w:u w:color="000000"/>
                <w14:ligatures w14:val="none"/>
              </w:rPr>
              <w:t>文字说明</w:t>
            </w:r>
          </w:p>
        </w:tc>
      </w:tr>
      <w:tr w:rsidR="0071454D" w:rsidTr="00277BB1">
        <w:trPr>
          <w:trHeight w:val="578"/>
        </w:trPr>
        <w:tc>
          <w:tcPr>
            <w:tcW w:w="1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widowControl/>
              <w:spacing w:line="360" w:lineRule="exact"/>
              <w:jc w:val="left"/>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行业分析</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Pr="00277BB1" w:rsidRDefault="00277BB1" w:rsidP="00C619B2">
            <w:pPr>
              <w:widowControl/>
              <w:spacing w:line="360" w:lineRule="exact"/>
              <w:jc w:val="center"/>
              <w:textAlignment w:val="center"/>
              <w:rPr>
                <w:rFonts w:asciiTheme="minorEastAsia" w:hAnsiTheme="minorEastAsia" w:cs="仿宋"/>
                <w:color w:val="000000"/>
                <w:sz w:val="24"/>
                <w:szCs w:val="30"/>
              </w:rPr>
            </w:pPr>
            <w:r w:rsidRPr="00277BB1">
              <w:rPr>
                <w:rFonts w:asciiTheme="minorEastAsia" w:hAnsiTheme="minorEastAsia" w:cs="仿宋"/>
                <w:color w:val="000000"/>
                <w:sz w:val="24"/>
                <w:szCs w:val="30"/>
              </w:rPr>
              <w:t>是</w:t>
            </w:r>
          </w:p>
        </w:tc>
        <w:tc>
          <w:tcPr>
            <w:tcW w:w="54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Pr="00277BB1" w:rsidRDefault="00277BB1" w:rsidP="00C619B2">
            <w:pPr>
              <w:widowControl/>
              <w:spacing w:line="360" w:lineRule="exact"/>
              <w:jc w:val="left"/>
              <w:textAlignment w:val="center"/>
              <w:rPr>
                <w:rFonts w:asciiTheme="minorEastAsia" w:hAnsiTheme="minorEastAsia" w:cs="仿宋"/>
                <w:color w:val="000000"/>
                <w:sz w:val="24"/>
                <w:szCs w:val="30"/>
              </w:rPr>
            </w:pPr>
            <w:r w:rsidRPr="00277BB1">
              <w:rPr>
                <w:rFonts w:asciiTheme="minorEastAsia" w:hAnsiTheme="minorEastAsia" w:cs="仿宋" w:hint="eastAsia"/>
                <w:color w:val="000000"/>
                <w:sz w:val="24"/>
                <w:szCs w:val="30"/>
              </w:rPr>
              <w:t>持</w:t>
            </w:r>
            <w:r w:rsidRPr="00C619B2">
              <w:rPr>
                <w:rFonts w:ascii="宋体" w:eastAsia="宋体" w:hAnsi="宋体" w:cs="宋体" w:hint="eastAsia"/>
                <w:kern w:val="0"/>
                <w:sz w:val="24"/>
                <w:u w:color="000000"/>
                <w14:ligatures w14:val="none"/>
              </w:rPr>
              <w:t>续对纺织印染、海洋渔业等</w:t>
            </w:r>
            <w:proofErr w:type="gramStart"/>
            <w:r w:rsidRPr="00C619B2">
              <w:rPr>
                <w:rFonts w:ascii="宋体" w:eastAsia="宋体" w:hAnsi="宋体" w:cs="宋体" w:hint="eastAsia"/>
                <w:kern w:val="0"/>
                <w:sz w:val="24"/>
                <w:u w:color="000000"/>
                <w14:ligatures w14:val="none"/>
              </w:rPr>
              <w:t>高环境</w:t>
            </w:r>
            <w:proofErr w:type="gramEnd"/>
            <w:r w:rsidRPr="00C619B2">
              <w:rPr>
                <w:rFonts w:ascii="宋体" w:eastAsia="宋体" w:hAnsi="宋体" w:cs="宋体" w:hint="eastAsia"/>
                <w:kern w:val="0"/>
                <w:sz w:val="24"/>
                <w:u w:color="000000"/>
                <w14:ligatures w14:val="none"/>
              </w:rPr>
              <w:t>风险/高转型需求行业进行深度研究，制定差异化信贷策略。</w:t>
            </w:r>
          </w:p>
        </w:tc>
      </w:tr>
      <w:tr w:rsidR="0071454D" w:rsidTr="00277BB1">
        <w:trPr>
          <w:trHeight w:val="578"/>
        </w:trPr>
        <w:tc>
          <w:tcPr>
            <w:tcW w:w="1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widowControl/>
              <w:spacing w:line="360" w:lineRule="exact"/>
              <w:jc w:val="left"/>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情景分析</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Pr="00277BB1" w:rsidRDefault="00277BB1" w:rsidP="00C619B2">
            <w:pPr>
              <w:widowControl/>
              <w:spacing w:line="360" w:lineRule="exact"/>
              <w:jc w:val="center"/>
              <w:textAlignment w:val="center"/>
              <w:rPr>
                <w:rFonts w:asciiTheme="minorEastAsia" w:hAnsiTheme="minorEastAsia" w:cs="仿宋"/>
                <w:color w:val="000000"/>
                <w:sz w:val="24"/>
                <w:szCs w:val="30"/>
              </w:rPr>
            </w:pPr>
            <w:r w:rsidRPr="00277BB1">
              <w:rPr>
                <w:rFonts w:asciiTheme="minorEastAsia" w:hAnsiTheme="minorEastAsia" w:cs="仿宋"/>
                <w:color w:val="000000"/>
                <w:sz w:val="24"/>
                <w:szCs w:val="30"/>
              </w:rPr>
              <w:t>否</w:t>
            </w:r>
          </w:p>
        </w:tc>
        <w:tc>
          <w:tcPr>
            <w:tcW w:w="54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Pr="00277BB1" w:rsidRDefault="0071454D" w:rsidP="00FD6D1F">
            <w:pPr>
              <w:spacing w:line="520" w:lineRule="exact"/>
              <w:ind w:firstLineChars="200" w:firstLine="480"/>
              <w:jc w:val="center"/>
              <w:rPr>
                <w:rFonts w:asciiTheme="minorEastAsia" w:hAnsiTheme="minorEastAsia" w:cs="仿宋"/>
                <w:color w:val="000000"/>
                <w:sz w:val="24"/>
                <w:szCs w:val="30"/>
              </w:rPr>
            </w:pPr>
          </w:p>
        </w:tc>
      </w:tr>
      <w:tr w:rsidR="0071454D" w:rsidTr="00277BB1">
        <w:trPr>
          <w:trHeight w:val="605"/>
        </w:trPr>
        <w:tc>
          <w:tcPr>
            <w:tcW w:w="1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widowControl/>
              <w:spacing w:line="360" w:lineRule="exact"/>
              <w:jc w:val="left"/>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压力测试</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Pr="00277BB1" w:rsidRDefault="00277BB1" w:rsidP="00C619B2">
            <w:pPr>
              <w:widowControl/>
              <w:spacing w:line="360" w:lineRule="exact"/>
              <w:jc w:val="center"/>
              <w:textAlignment w:val="center"/>
              <w:rPr>
                <w:rFonts w:asciiTheme="minorEastAsia" w:hAnsiTheme="minorEastAsia" w:cs="仿宋"/>
                <w:color w:val="000000"/>
                <w:sz w:val="24"/>
                <w:szCs w:val="30"/>
              </w:rPr>
            </w:pPr>
            <w:r w:rsidRPr="00277BB1">
              <w:rPr>
                <w:rFonts w:asciiTheme="minorEastAsia" w:hAnsiTheme="minorEastAsia" w:cs="仿宋"/>
                <w:color w:val="000000"/>
                <w:sz w:val="24"/>
                <w:szCs w:val="30"/>
              </w:rPr>
              <w:t>否</w:t>
            </w:r>
          </w:p>
        </w:tc>
        <w:tc>
          <w:tcPr>
            <w:tcW w:w="54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Pr="00277BB1" w:rsidRDefault="0071454D" w:rsidP="00FD6D1F">
            <w:pPr>
              <w:spacing w:line="520" w:lineRule="exact"/>
              <w:ind w:firstLineChars="200" w:firstLine="480"/>
              <w:jc w:val="center"/>
              <w:rPr>
                <w:rFonts w:asciiTheme="minorEastAsia" w:hAnsiTheme="minorEastAsia" w:cs="仿宋"/>
                <w:color w:val="000000"/>
                <w:sz w:val="24"/>
                <w:szCs w:val="30"/>
              </w:rPr>
            </w:pPr>
          </w:p>
        </w:tc>
      </w:tr>
    </w:tbl>
    <w:p w:rsidR="0071454D" w:rsidRDefault="0071454D" w:rsidP="0071454D">
      <w:pPr>
        <w:pStyle w:val="A6"/>
        <w:tabs>
          <w:tab w:val="left" w:pos="949"/>
        </w:tabs>
        <w:spacing w:line="520" w:lineRule="exact"/>
        <w:ind w:firstLineChars="200" w:firstLine="602"/>
        <w:jc w:val="center"/>
        <w:rPr>
          <w:rFonts w:ascii="仿宋" w:eastAsia="仿宋" w:hAnsi="仿宋" w:cs="仿宋"/>
          <w:b/>
          <w:bCs/>
          <w:color w:val="auto"/>
          <w:kern w:val="0"/>
          <w:sz w:val="30"/>
          <w:szCs w:val="30"/>
        </w:rPr>
      </w:pPr>
      <w:r>
        <w:rPr>
          <w:rFonts w:ascii="仿宋" w:eastAsia="仿宋" w:hAnsi="仿宋" w:cs="仿宋" w:hint="eastAsia"/>
          <w:b/>
          <w:bCs/>
          <w:color w:val="auto"/>
          <w:kern w:val="0"/>
          <w:sz w:val="30"/>
          <w:szCs w:val="30"/>
        </w:rPr>
        <w:t>表4：风险与机遇描述</w:t>
      </w:r>
    </w:p>
    <w:tbl>
      <w:tblPr>
        <w:tblW w:w="8299" w:type="dxa"/>
        <w:tblInd w:w="93" w:type="dxa"/>
        <w:tblLook w:val="04A0" w:firstRow="1" w:lastRow="0" w:firstColumn="1" w:lastColumn="0" w:noHBand="0" w:noVBand="1"/>
      </w:tblPr>
      <w:tblGrid>
        <w:gridCol w:w="1887"/>
        <w:gridCol w:w="6412"/>
      </w:tblGrid>
      <w:tr w:rsidR="0071454D" w:rsidTr="00C619B2">
        <w:trPr>
          <w:trHeight w:val="533"/>
        </w:trPr>
        <w:tc>
          <w:tcPr>
            <w:tcW w:w="1887" w:type="dxa"/>
            <w:tcBorders>
              <w:top w:val="single" w:sz="4" w:space="0" w:color="000000"/>
              <w:left w:val="single" w:sz="4" w:space="0" w:color="000000"/>
              <w:bottom w:val="single" w:sz="4" w:space="0" w:color="000000"/>
              <w:right w:val="single" w:sz="4" w:space="0" w:color="000000"/>
            </w:tcBorders>
            <w:shd w:val="clear" w:color="auto" w:fill="auto"/>
          </w:tcPr>
          <w:p w:rsidR="0071454D" w:rsidRDefault="0071454D" w:rsidP="00FD6D1F">
            <w:pPr>
              <w:widowControl/>
              <w:spacing w:line="520" w:lineRule="exact"/>
              <w:ind w:firstLineChars="200" w:firstLine="482"/>
              <w:jc w:val="center"/>
              <w:textAlignment w:val="top"/>
              <w:rPr>
                <w:rFonts w:ascii="宋体" w:eastAsia="宋体" w:hAnsi="宋体" w:cs="宋体"/>
                <w:b/>
                <w:bCs/>
                <w:kern w:val="0"/>
                <w:sz w:val="24"/>
                <w:u w:color="000000"/>
                <w:lang w:val="zh-TW"/>
                <w14:ligatures w14:val="none"/>
              </w:rPr>
            </w:pPr>
            <w:r>
              <w:rPr>
                <w:rFonts w:ascii="宋体" w:eastAsia="宋体" w:hAnsi="宋体" w:cs="宋体" w:hint="eastAsia"/>
                <w:b/>
                <w:bCs/>
                <w:kern w:val="0"/>
                <w:sz w:val="24"/>
                <w:u w:color="000000"/>
                <w14:ligatures w14:val="none"/>
              </w:rPr>
              <w:t>事项</w:t>
            </w:r>
          </w:p>
        </w:tc>
        <w:tc>
          <w:tcPr>
            <w:tcW w:w="6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Default="0071454D" w:rsidP="00FD6D1F">
            <w:pPr>
              <w:widowControl/>
              <w:spacing w:line="520" w:lineRule="exact"/>
              <w:ind w:firstLineChars="200" w:firstLine="482"/>
              <w:jc w:val="center"/>
              <w:textAlignment w:val="center"/>
              <w:rPr>
                <w:rFonts w:ascii="宋体" w:eastAsia="宋体" w:hAnsi="宋体" w:cs="宋体"/>
                <w:b/>
                <w:bCs/>
                <w:kern w:val="0"/>
                <w:sz w:val="24"/>
                <w:u w:color="000000"/>
                <w:lang w:val="zh-TW"/>
                <w14:ligatures w14:val="none"/>
              </w:rPr>
            </w:pPr>
            <w:r>
              <w:rPr>
                <w:rFonts w:ascii="宋体" w:eastAsia="宋体" w:hAnsi="宋体" w:cs="宋体" w:hint="eastAsia"/>
                <w:b/>
                <w:bCs/>
                <w:kern w:val="0"/>
                <w:sz w:val="24"/>
                <w:u w:color="000000"/>
                <w14:ligatures w14:val="none"/>
              </w:rPr>
              <w:t>文字说明</w:t>
            </w:r>
          </w:p>
        </w:tc>
      </w:tr>
      <w:tr w:rsidR="0071454D" w:rsidTr="00C619B2">
        <w:trPr>
          <w:trHeight w:val="858"/>
        </w:trPr>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widowControl/>
              <w:spacing w:line="360" w:lineRule="exact"/>
              <w:jc w:val="left"/>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识别的短期中期和长期的可持续相关风险和机遇及其产生原因</w:t>
            </w:r>
          </w:p>
        </w:tc>
        <w:tc>
          <w:tcPr>
            <w:tcW w:w="6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Pr="00C619B2" w:rsidRDefault="00C619B2" w:rsidP="00991138">
            <w:pPr>
              <w:widowControl/>
              <w:spacing w:line="360" w:lineRule="exact"/>
              <w:jc w:val="left"/>
              <w:textAlignment w:val="center"/>
              <w:rPr>
                <w:rFonts w:asciiTheme="minorEastAsia" w:hAnsiTheme="minorEastAsia" w:cs="仿宋"/>
                <w:color w:val="000000"/>
                <w:sz w:val="24"/>
              </w:rPr>
            </w:pPr>
            <w:r w:rsidRPr="00C619B2">
              <w:rPr>
                <w:rFonts w:ascii="宋体" w:eastAsia="宋体" w:hAnsi="宋体" w:cs="宋体" w:hint="eastAsia"/>
                <w:kern w:val="0"/>
                <w:sz w:val="24"/>
                <w:u w:color="000000"/>
                <w14:ligatures w14:val="none"/>
              </w:rPr>
              <w:t>风险：客户集中于传统产业带来的转型风险（政策、技术变革）；船舶抵押物跨区域处置风险。机遇：“双碳”目标下的绿色产业升级融资需求；海洋经济与生态保护（蓝碳）带来的金融创新机遇；县域经济绿色转型产生的巨大市场空间。</w:t>
            </w:r>
          </w:p>
        </w:tc>
      </w:tr>
      <w:tr w:rsidR="0071454D" w:rsidTr="00C619B2">
        <w:trPr>
          <w:trHeight w:val="2182"/>
        </w:trPr>
        <w:tc>
          <w:tcPr>
            <w:tcW w:w="1887" w:type="dxa"/>
            <w:tcBorders>
              <w:top w:val="single" w:sz="4" w:space="0" w:color="000000"/>
              <w:left w:val="single" w:sz="4" w:space="0" w:color="000000"/>
              <w:bottom w:val="single" w:sz="4" w:space="0" w:color="000000"/>
              <w:right w:val="single" w:sz="4" w:space="0" w:color="000000"/>
            </w:tcBorders>
            <w:shd w:val="clear" w:color="auto" w:fill="auto"/>
          </w:tcPr>
          <w:p w:rsidR="0071454D" w:rsidRDefault="0071454D" w:rsidP="00FD6D1F">
            <w:pPr>
              <w:widowControl/>
              <w:spacing w:line="360" w:lineRule="exact"/>
              <w:jc w:val="left"/>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可持续相关风险和机遇对金融机构投融资等业务和价值</w:t>
            </w:r>
            <w:proofErr w:type="gramStart"/>
            <w:r>
              <w:rPr>
                <w:rFonts w:ascii="宋体" w:eastAsia="宋体" w:hAnsi="宋体" w:cs="宋体" w:hint="eastAsia"/>
                <w:kern w:val="0"/>
                <w:sz w:val="24"/>
                <w:u w:color="000000"/>
                <w14:ligatures w14:val="none"/>
              </w:rPr>
              <w:t>链产生</w:t>
            </w:r>
            <w:proofErr w:type="gramEnd"/>
            <w:r>
              <w:rPr>
                <w:rFonts w:ascii="宋体" w:eastAsia="宋体" w:hAnsi="宋体" w:cs="宋体" w:hint="eastAsia"/>
                <w:kern w:val="0"/>
                <w:sz w:val="24"/>
                <w:u w:color="000000"/>
                <w14:ligatures w14:val="none"/>
              </w:rPr>
              <w:t>的当前和预期影</w:t>
            </w:r>
            <w:r>
              <w:rPr>
                <w:rFonts w:ascii="宋体" w:eastAsia="宋体" w:hAnsi="宋体" w:cs="宋体" w:hint="eastAsia"/>
                <w:kern w:val="0"/>
                <w:sz w:val="24"/>
                <w:u w:color="000000"/>
                <w14:ligatures w14:val="none"/>
              </w:rPr>
              <w:br/>
              <w:t>响，并描述可持续相关风险和机遇集中的地方（如地理区域、设施及资产类型）</w:t>
            </w:r>
          </w:p>
        </w:tc>
        <w:tc>
          <w:tcPr>
            <w:tcW w:w="6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C619B2" w:rsidP="00C619B2">
            <w:pPr>
              <w:widowControl/>
              <w:spacing w:line="360" w:lineRule="exact"/>
              <w:jc w:val="left"/>
              <w:textAlignment w:val="center"/>
              <w:rPr>
                <w:rFonts w:ascii="仿宋" w:eastAsia="仿宋" w:hAnsi="仿宋" w:cs="仿宋"/>
                <w:color w:val="000000"/>
                <w:sz w:val="30"/>
                <w:szCs w:val="30"/>
              </w:rPr>
            </w:pPr>
            <w:r w:rsidRPr="00C619B2">
              <w:rPr>
                <w:rFonts w:ascii="宋体" w:eastAsia="宋体" w:hAnsi="宋体" w:cs="宋体" w:hint="eastAsia"/>
                <w:kern w:val="0"/>
                <w:sz w:val="24"/>
                <w:u w:color="000000"/>
                <w14:ligatures w14:val="none"/>
              </w:rPr>
              <w:t>风险可能影响存量资产质量，尤其关注印染、航运等行业转型带来的信用风险。机遇驱动本行调整信贷结构，向绿色、蓝色领域倾斜，创新产品体系，塑造差异化竞争优势，并带动上下游价值链的绿色化。</w:t>
            </w:r>
          </w:p>
        </w:tc>
      </w:tr>
      <w:tr w:rsidR="0071454D" w:rsidTr="00C619B2">
        <w:trPr>
          <w:trHeight w:val="1458"/>
        </w:trPr>
        <w:tc>
          <w:tcPr>
            <w:tcW w:w="1887" w:type="dxa"/>
            <w:tcBorders>
              <w:top w:val="single" w:sz="4" w:space="0" w:color="000000"/>
              <w:left w:val="single" w:sz="4" w:space="0" w:color="000000"/>
              <w:bottom w:val="single" w:sz="4" w:space="0" w:color="000000"/>
              <w:right w:val="single" w:sz="4" w:space="0" w:color="000000"/>
            </w:tcBorders>
            <w:shd w:val="clear" w:color="auto" w:fill="auto"/>
          </w:tcPr>
          <w:p w:rsidR="0071454D" w:rsidRDefault="0071454D" w:rsidP="00FD6D1F">
            <w:pPr>
              <w:widowControl/>
              <w:spacing w:line="360" w:lineRule="exact"/>
              <w:jc w:val="left"/>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应对可持续风险和机遇可能带来的影响所采取的措施及效果，及金融机构当前及将</w:t>
            </w:r>
            <w:r>
              <w:rPr>
                <w:rFonts w:ascii="宋体" w:eastAsia="宋体" w:hAnsi="宋体" w:cs="宋体" w:hint="eastAsia"/>
                <w:kern w:val="0"/>
                <w:sz w:val="24"/>
                <w:u w:color="000000"/>
                <w14:ligatures w14:val="none"/>
              </w:rPr>
              <w:lastRenderedPageBreak/>
              <w:t>来计划提供的资源</w:t>
            </w:r>
          </w:p>
        </w:tc>
        <w:tc>
          <w:tcPr>
            <w:tcW w:w="6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Default="00C619B2" w:rsidP="00C619B2">
            <w:pPr>
              <w:widowControl/>
              <w:spacing w:line="360" w:lineRule="exact"/>
              <w:jc w:val="left"/>
              <w:textAlignment w:val="center"/>
              <w:rPr>
                <w:rFonts w:ascii="仿宋" w:eastAsia="仿宋" w:hAnsi="仿宋" w:cs="仿宋"/>
                <w:color w:val="000000"/>
                <w:sz w:val="30"/>
                <w:szCs w:val="30"/>
              </w:rPr>
            </w:pPr>
            <w:r w:rsidRPr="00C619B2">
              <w:rPr>
                <w:rFonts w:ascii="宋体" w:eastAsia="宋体" w:hAnsi="宋体" w:cs="宋体" w:hint="eastAsia"/>
                <w:kern w:val="0"/>
                <w:sz w:val="24"/>
                <w:u w:color="000000"/>
                <w14:ligatures w14:val="none"/>
              </w:rPr>
              <w:lastRenderedPageBreak/>
              <w:t>应对风险：严格准入，强化贷后环境风险监测；创新“政银担”风险分担模式（如排污贷）。把握机遇：设立专营机构/小组，创新“福海贷”、</w:t>
            </w:r>
            <w:proofErr w:type="gramStart"/>
            <w:r w:rsidRPr="00C619B2">
              <w:rPr>
                <w:rFonts w:ascii="宋体" w:eastAsia="宋体" w:hAnsi="宋体" w:cs="宋体" w:hint="eastAsia"/>
                <w:kern w:val="0"/>
                <w:sz w:val="24"/>
                <w:u w:color="000000"/>
                <w14:ligatures w14:val="none"/>
              </w:rPr>
              <w:t>碳汇贷</w:t>
            </w:r>
            <w:proofErr w:type="gramEnd"/>
            <w:r w:rsidRPr="00C619B2">
              <w:rPr>
                <w:rFonts w:ascii="宋体" w:eastAsia="宋体" w:hAnsi="宋体" w:cs="宋体" w:hint="eastAsia"/>
                <w:kern w:val="0"/>
                <w:sz w:val="24"/>
                <w:u w:color="000000"/>
                <w14:ligatures w14:val="none"/>
              </w:rPr>
              <w:t>等产品，单列绿色信贷规模，开展专项营销。效果体现在绿色信贷增长和特色品牌初步形成。</w:t>
            </w:r>
          </w:p>
        </w:tc>
      </w:tr>
      <w:tr w:rsidR="0071454D" w:rsidTr="00C619B2">
        <w:trPr>
          <w:trHeight w:val="1458"/>
        </w:trPr>
        <w:tc>
          <w:tcPr>
            <w:tcW w:w="1887" w:type="dxa"/>
            <w:tcBorders>
              <w:top w:val="single" w:sz="4" w:space="0" w:color="000000"/>
              <w:left w:val="single" w:sz="4" w:space="0" w:color="000000"/>
              <w:bottom w:val="single" w:sz="4" w:space="0" w:color="000000"/>
              <w:right w:val="single" w:sz="4" w:space="0" w:color="000000"/>
            </w:tcBorders>
            <w:shd w:val="clear" w:color="auto" w:fill="auto"/>
          </w:tcPr>
          <w:p w:rsidR="0071454D" w:rsidRDefault="0071454D" w:rsidP="00FD6D1F">
            <w:pPr>
              <w:widowControl/>
              <w:spacing w:line="360" w:lineRule="exact"/>
              <w:jc w:val="left"/>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可持续相关风险和机遇对金融机构资产负债、财务业绩、现金流量的影响，以及可持续相关风险和机遇融入财务规划的情况</w:t>
            </w:r>
          </w:p>
        </w:tc>
        <w:tc>
          <w:tcPr>
            <w:tcW w:w="6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Default="0069466C" w:rsidP="007A4BF3">
            <w:pPr>
              <w:widowControl/>
              <w:spacing w:line="360" w:lineRule="exact"/>
              <w:jc w:val="left"/>
              <w:textAlignment w:val="center"/>
              <w:rPr>
                <w:rFonts w:ascii="仿宋" w:eastAsia="仿宋" w:hAnsi="仿宋" w:cs="仿宋"/>
                <w:color w:val="000000"/>
                <w:sz w:val="30"/>
                <w:szCs w:val="30"/>
              </w:rPr>
            </w:pPr>
            <w:r>
              <w:rPr>
                <w:rFonts w:ascii="宋体" w:eastAsia="宋体" w:hAnsi="宋体" w:cs="宋体" w:hint="eastAsia"/>
                <w:kern w:val="0"/>
                <w:sz w:val="24"/>
                <w:u w:color="000000"/>
                <w14:ligatures w14:val="none"/>
              </w:rPr>
              <w:t>本行</w:t>
            </w:r>
            <w:r w:rsidR="007A4BF3" w:rsidRPr="007A4BF3">
              <w:rPr>
                <w:rFonts w:ascii="宋体" w:eastAsia="宋体" w:hAnsi="宋体" w:cs="宋体" w:hint="eastAsia"/>
                <w:kern w:val="0"/>
                <w:sz w:val="24"/>
                <w:u w:color="000000"/>
                <w14:ligatures w14:val="none"/>
              </w:rPr>
              <w:t>已将可持续相关风险防控与业务发展机遇纳入整体财务规划，依托资产负债管控、行业授信准入、风险动态监测等机制，严控存量风险、拓展绿色优质业务，以可持续管理助力财务指标平稳向好。</w:t>
            </w:r>
          </w:p>
        </w:tc>
      </w:tr>
      <w:tr w:rsidR="0071454D" w:rsidTr="00C619B2">
        <w:trPr>
          <w:trHeight w:val="1106"/>
        </w:trPr>
        <w:tc>
          <w:tcPr>
            <w:tcW w:w="1887" w:type="dxa"/>
            <w:tcBorders>
              <w:top w:val="single" w:sz="4" w:space="0" w:color="000000"/>
              <w:left w:val="single" w:sz="4" w:space="0" w:color="000000"/>
              <w:bottom w:val="single" w:sz="4" w:space="0" w:color="000000"/>
              <w:right w:val="single" w:sz="4" w:space="0" w:color="000000"/>
            </w:tcBorders>
            <w:shd w:val="clear" w:color="auto" w:fill="auto"/>
          </w:tcPr>
          <w:p w:rsidR="0071454D" w:rsidRDefault="0071454D" w:rsidP="00FD6D1F">
            <w:pPr>
              <w:widowControl/>
              <w:spacing w:line="360" w:lineRule="exact"/>
              <w:jc w:val="left"/>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基于相关规划和策略，预计金融机构财务状况和财务业绩及现金流量在短期、中期及长期的变化</w:t>
            </w:r>
          </w:p>
        </w:tc>
        <w:tc>
          <w:tcPr>
            <w:tcW w:w="64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Default="007A4BF3" w:rsidP="007A4BF3">
            <w:pPr>
              <w:widowControl/>
              <w:spacing w:line="360" w:lineRule="exact"/>
              <w:jc w:val="left"/>
              <w:textAlignment w:val="center"/>
              <w:rPr>
                <w:rFonts w:ascii="仿宋" w:eastAsia="仿宋" w:hAnsi="仿宋" w:cs="仿宋"/>
                <w:color w:val="000000"/>
                <w:sz w:val="30"/>
                <w:szCs w:val="30"/>
              </w:rPr>
            </w:pPr>
            <w:r w:rsidRPr="007A4BF3">
              <w:rPr>
                <w:rFonts w:ascii="宋体" w:eastAsia="宋体" w:hAnsi="宋体" w:cs="宋体" w:hint="eastAsia"/>
                <w:kern w:val="0"/>
                <w:sz w:val="24"/>
                <w:u w:color="000000"/>
                <w14:ligatures w14:val="none"/>
              </w:rPr>
              <w:t>短期（1-2年），存量涉险资产风险逐步暴露，资产质量存在阶段性压力，整体盈利小幅波动，现金</w:t>
            </w:r>
            <w:proofErr w:type="gramStart"/>
            <w:r w:rsidRPr="007A4BF3">
              <w:rPr>
                <w:rFonts w:ascii="宋体" w:eastAsia="宋体" w:hAnsi="宋体" w:cs="宋体" w:hint="eastAsia"/>
                <w:kern w:val="0"/>
                <w:sz w:val="24"/>
                <w:u w:color="000000"/>
                <w14:ligatures w14:val="none"/>
              </w:rPr>
              <w:t>流保持</w:t>
            </w:r>
            <w:proofErr w:type="gramEnd"/>
            <w:r w:rsidRPr="007A4BF3">
              <w:rPr>
                <w:rFonts w:ascii="宋体" w:eastAsia="宋体" w:hAnsi="宋体" w:cs="宋体" w:hint="eastAsia"/>
                <w:kern w:val="0"/>
                <w:sz w:val="24"/>
                <w:u w:color="000000"/>
                <w14:ligatures w14:val="none"/>
              </w:rPr>
              <w:t>平稳运行。中期（3-5年），低效涉险资产有序压降，优质资产占</w:t>
            </w:r>
            <w:proofErr w:type="gramStart"/>
            <w:r w:rsidRPr="007A4BF3">
              <w:rPr>
                <w:rFonts w:ascii="宋体" w:eastAsia="宋体" w:hAnsi="宋体" w:cs="宋体" w:hint="eastAsia"/>
                <w:kern w:val="0"/>
                <w:sz w:val="24"/>
                <w:u w:color="000000"/>
                <w14:ligatures w14:val="none"/>
              </w:rPr>
              <w:t>比持续</w:t>
            </w:r>
            <w:proofErr w:type="gramEnd"/>
            <w:r w:rsidRPr="007A4BF3">
              <w:rPr>
                <w:rFonts w:ascii="宋体" w:eastAsia="宋体" w:hAnsi="宋体" w:cs="宋体" w:hint="eastAsia"/>
                <w:kern w:val="0"/>
                <w:sz w:val="24"/>
                <w:u w:color="000000"/>
                <w14:ligatures w14:val="none"/>
              </w:rPr>
              <w:t>提升，资产质量稳步向好，盈利水平稳步回升，现金</w:t>
            </w:r>
            <w:proofErr w:type="gramStart"/>
            <w:r w:rsidRPr="007A4BF3">
              <w:rPr>
                <w:rFonts w:ascii="宋体" w:eastAsia="宋体" w:hAnsi="宋体" w:cs="宋体" w:hint="eastAsia"/>
                <w:kern w:val="0"/>
                <w:sz w:val="24"/>
                <w:u w:color="000000"/>
                <w14:ligatures w14:val="none"/>
              </w:rPr>
              <w:t>流结构</w:t>
            </w:r>
            <w:proofErr w:type="gramEnd"/>
            <w:r w:rsidRPr="007A4BF3">
              <w:rPr>
                <w:rFonts w:ascii="宋体" w:eastAsia="宋体" w:hAnsi="宋体" w:cs="宋体" w:hint="eastAsia"/>
                <w:kern w:val="0"/>
                <w:sz w:val="24"/>
                <w:u w:color="000000"/>
                <w14:ligatures w14:val="none"/>
              </w:rPr>
              <w:t>持续优化。长期（5年以上），资产结构完成深度转型，可持续业务形成稳定增长动能，资产质量保持优良，财务韧性与现金流稳定性大幅增强。</w:t>
            </w:r>
          </w:p>
        </w:tc>
      </w:tr>
    </w:tbl>
    <w:p w:rsidR="0071454D" w:rsidRPr="00DA61B3" w:rsidRDefault="0071454D" w:rsidP="00733495">
      <w:pPr>
        <w:spacing w:line="500" w:lineRule="exact"/>
        <w:ind w:leftChars="200" w:left="420"/>
        <w:rPr>
          <w:rFonts w:ascii="仿宋_GB2312" w:eastAsia="仿宋_GB2312" w:hAnsi="仿宋" w:cs="仿宋"/>
          <w:b/>
          <w:sz w:val="32"/>
          <w:szCs w:val="32"/>
        </w:rPr>
      </w:pPr>
      <w:r w:rsidRPr="00DA61B3">
        <w:rPr>
          <w:rFonts w:ascii="仿宋_GB2312" w:eastAsia="仿宋_GB2312" w:hAnsi="仿宋" w:cs="仿宋" w:hint="eastAsia"/>
          <w:b/>
          <w:sz w:val="32"/>
          <w:szCs w:val="32"/>
        </w:rPr>
        <w:t>（二）气候变化</w:t>
      </w:r>
    </w:p>
    <w:p w:rsidR="00186D0B" w:rsidRPr="00720345" w:rsidRDefault="00186D0B" w:rsidP="00186D0B">
      <w:pPr>
        <w:pStyle w:val="A6"/>
        <w:tabs>
          <w:tab w:val="left" w:pos="949"/>
        </w:tabs>
        <w:spacing w:line="520" w:lineRule="exact"/>
        <w:ind w:firstLineChars="200" w:firstLine="640"/>
        <w:jc w:val="left"/>
        <w:rPr>
          <w:rFonts w:ascii="仿宋_GB2312" w:eastAsia="仿宋_GB2312" w:hAnsi="仿宋" w:cs="仿宋"/>
          <w:color w:val="auto"/>
          <w:sz w:val="32"/>
          <w:szCs w:val="32"/>
          <w:lang w:val="zh-TW"/>
          <w14:ligatures w14:val="standardContextual"/>
        </w:rPr>
      </w:pPr>
      <w:r w:rsidRPr="00720345">
        <w:rPr>
          <w:rFonts w:ascii="仿宋_GB2312" w:eastAsia="仿宋_GB2312" w:hAnsi="仿宋" w:cs="仿宋" w:hint="eastAsia"/>
          <w:color w:val="auto"/>
          <w:sz w:val="32"/>
          <w:szCs w:val="32"/>
          <w:lang w:val="zh-TW"/>
          <w14:ligatures w14:val="standardContextual"/>
        </w:rPr>
        <w:t>本行高度重视气候变化带来的物理风险（沿海台风、风暴潮、强降雨等）与转型风险（传统高耗能产业低碳改造、环保政策收紧）。战略层面将气候韧性建设纳入全行核心发展目标，一方面通过专项信贷、产品创新支持本地印染、纺织企业开展节能技改、污染治理、清洁能源替换，推广绿色建筑、低碳运输项目，创新</w:t>
      </w:r>
      <w:proofErr w:type="gramStart"/>
      <w:r w:rsidRPr="00720345">
        <w:rPr>
          <w:rFonts w:ascii="仿宋_GB2312" w:eastAsia="仿宋_GB2312" w:hAnsi="仿宋" w:cs="仿宋" w:hint="eastAsia"/>
          <w:color w:val="auto"/>
          <w:sz w:val="32"/>
          <w:szCs w:val="32"/>
          <w:lang w:val="zh-TW"/>
          <w14:ligatures w14:val="standardContextual"/>
        </w:rPr>
        <w:t>蓝碳金融</w:t>
      </w:r>
      <w:proofErr w:type="gramEnd"/>
      <w:r w:rsidRPr="00720345">
        <w:rPr>
          <w:rFonts w:ascii="仿宋_GB2312" w:eastAsia="仿宋_GB2312" w:hAnsi="仿宋" w:cs="仿宋" w:hint="eastAsia"/>
          <w:color w:val="auto"/>
          <w:sz w:val="32"/>
          <w:szCs w:val="32"/>
          <w:lang w:val="zh-TW"/>
          <w14:ligatures w14:val="standardContextual"/>
        </w:rPr>
        <w:t>产品，全面提升授信客户气候适应与转型能力；另一方面针对沿海极端天气，</w:t>
      </w:r>
      <w:proofErr w:type="gramStart"/>
      <w:r w:rsidRPr="00720345">
        <w:rPr>
          <w:rFonts w:ascii="仿宋_GB2312" w:eastAsia="仿宋_GB2312" w:hAnsi="仿宋" w:cs="仿宋" w:hint="eastAsia"/>
          <w:color w:val="auto"/>
          <w:sz w:val="32"/>
          <w:szCs w:val="32"/>
          <w:lang w:val="zh-TW"/>
          <w14:ligatures w14:val="standardContextual"/>
        </w:rPr>
        <w:t>完善抵</w:t>
      </w:r>
      <w:proofErr w:type="gramEnd"/>
      <w:r w:rsidRPr="00720345">
        <w:rPr>
          <w:rFonts w:ascii="仿宋_GB2312" w:eastAsia="仿宋_GB2312" w:hAnsi="仿宋" w:cs="仿宋" w:hint="eastAsia"/>
          <w:color w:val="auto"/>
          <w:sz w:val="32"/>
          <w:szCs w:val="32"/>
          <w:lang w:val="zh-TW"/>
          <w14:ligatures w14:val="standardContextual"/>
        </w:rPr>
        <w:t>质押资产巡检、客户风险预警、灾后</w:t>
      </w:r>
      <w:proofErr w:type="gramStart"/>
      <w:r w:rsidRPr="00720345">
        <w:rPr>
          <w:rFonts w:ascii="仿宋_GB2312" w:eastAsia="仿宋_GB2312" w:hAnsi="仿宋" w:cs="仿宋" w:hint="eastAsia"/>
          <w:color w:val="auto"/>
          <w:sz w:val="32"/>
          <w:szCs w:val="32"/>
          <w:lang w:val="zh-TW"/>
          <w14:ligatures w14:val="standardContextual"/>
        </w:rPr>
        <w:t>纾</w:t>
      </w:r>
      <w:proofErr w:type="gramEnd"/>
      <w:r w:rsidRPr="00720345">
        <w:rPr>
          <w:rFonts w:ascii="仿宋_GB2312" w:eastAsia="仿宋_GB2312" w:hAnsi="仿宋" w:cs="仿宋" w:hint="eastAsia"/>
          <w:color w:val="auto"/>
          <w:sz w:val="32"/>
          <w:szCs w:val="32"/>
          <w:lang w:val="zh-TW"/>
          <w14:ligatures w14:val="standardContextual"/>
        </w:rPr>
        <w:t>困等全流程应急机制，筑牢物理风险防线。</w:t>
      </w:r>
    </w:p>
    <w:p w:rsidR="00186D0B" w:rsidRPr="00720345" w:rsidRDefault="00186D0B" w:rsidP="00186D0B">
      <w:pPr>
        <w:pStyle w:val="A6"/>
        <w:tabs>
          <w:tab w:val="left" w:pos="949"/>
        </w:tabs>
        <w:spacing w:line="520" w:lineRule="exact"/>
        <w:ind w:firstLineChars="200" w:firstLine="640"/>
        <w:jc w:val="left"/>
        <w:rPr>
          <w:rFonts w:ascii="仿宋_GB2312" w:eastAsia="仿宋_GB2312" w:hAnsi="仿宋" w:cs="仿宋"/>
          <w:color w:val="auto"/>
          <w:sz w:val="32"/>
          <w:szCs w:val="32"/>
          <w:lang w:val="zh-TW"/>
          <w14:ligatures w14:val="standardContextual"/>
        </w:rPr>
      </w:pPr>
      <w:r w:rsidRPr="00720345">
        <w:rPr>
          <w:rFonts w:ascii="仿宋_GB2312" w:eastAsia="仿宋_GB2312" w:hAnsi="仿宋" w:cs="仿宋" w:hint="eastAsia"/>
          <w:color w:val="auto"/>
          <w:sz w:val="32"/>
          <w:szCs w:val="32"/>
          <w:lang w:val="zh-TW"/>
          <w14:ligatures w14:val="standardContextual"/>
        </w:rPr>
        <w:t>本行持续推进自身</w:t>
      </w:r>
      <w:proofErr w:type="gramStart"/>
      <w:r w:rsidRPr="00720345">
        <w:rPr>
          <w:rFonts w:ascii="仿宋_GB2312" w:eastAsia="仿宋_GB2312" w:hAnsi="仿宋" w:cs="仿宋" w:hint="eastAsia"/>
          <w:color w:val="auto"/>
          <w:sz w:val="32"/>
          <w:szCs w:val="32"/>
          <w:lang w:val="zh-TW"/>
          <w14:ligatures w14:val="standardContextual"/>
        </w:rPr>
        <w:t>运营低碳化</w:t>
      </w:r>
      <w:proofErr w:type="gramEnd"/>
      <w:r w:rsidRPr="00720345">
        <w:rPr>
          <w:rFonts w:ascii="仿宋_GB2312" w:eastAsia="仿宋_GB2312" w:hAnsi="仿宋" w:cs="仿宋" w:hint="eastAsia"/>
          <w:color w:val="auto"/>
          <w:sz w:val="32"/>
          <w:szCs w:val="32"/>
          <w:lang w:val="zh-TW"/>
          <w14:ligatures w14:val="standardContextual"/>
        </w:rPr>
        <w:t>，全面推进无纸化办公、节电节水、绿色出行等举措，不断降低自身碳足迹。</w:t>
      </w:r>
      <w:r w:rsidRPr="00720345">
        <w:rPr>
          <w:rFonts w:ascii="仿宋_GB2312" w:eastAsia="仿宋_GB2312" w:hAnsi="仿宋" w:cs="仿宋" w:hint="eastAsia"/>
          <w:color w:val="auto"/>
          <w:sz w:val="32"/>
          <w:szCs w:val="32"/>
          <w:lang w:val="zh-TW"/>
          <w14:ligatures w14:val="standardContextual"/>
        </w:rPr>
        <w:lastRenderedPageBreak/>
        <w:t>对高气候风险行业、沿海资产逐步建立分类管控台账，后续将持续深化气候情景分析与压力测试工作，进一步细化量化评估体系。</w:t>
      </w:r>
    </w:p>
    <w:p w:rsidR="0071454D" w:rsidRDefault="0071454D" w:rsidP="0071454D">
      <w:pPr>
        <w:pStyle w:val="A6"/>
        <w:tabs>
          <w:tab w:val="left" w:pos="949"/>
        </w:tabs>
        <w:spacing w:line="520" w:lineRule="exact"/>
        <w:ind w:firstLineChars="200" w:firstLine="602"/>
        <w:jc w:val="center"/>
        <w:rPr>
          <w:rFonts w:ascii="仿宋" w:eastAsia="仿宋" w:hAnsi="仿宋" w:cs="仿宋"/>
          <w:b/>
          <w:bCs/>
          <w:color w:val="auto"/>
          <w:kern w:val="0"/>
          <w:sz w:val="30"/>
          <w:szCs w:val="30"/>
          <w:lang w:val="zh-TW"/>
        </w:rPr>
      </w:pPr>
      <w:r>
        <w:rPr>
          <w:rFonts w:ascii="仿宋" w:eastAsia="仿宋" w:hAnsi="仿宋" w:cs="仿宋" w:hint="eastAsia"/>
          <w:b/>
          <w:bCs/>
          <w:color w:val="auto"/>
          <w:kern w:val="0"/>
          <w:sz w:val="30"/>
          <w:szCs w:val="30"/>
          <w:lang w:val="zh-TW"/>
        </w:rPr>
        <w:t>表</w:t>
      </w:r>
      <w:r>
        <w:rPr>
          <w:rFonts w:ascii="仿宋" w:eastAsia="仿宋" w:hAnsi="仿宋" w:cs="仿宋" w:hint="eastAsia"/>
          <w:b/>
          <w:bCs/>
          <w:color w:val="auto"/>
          <w:kern w:val="0"/>
          <w:sz w:val="30"/>
          <w:szCs w:val="30"/>
        </w:rPr>
        <w:t>5</w:t>
      </w:r>
      <w:r>
        <w:rPr>
          <w:rFonts w:ascii="仿宋" w:eastAsia="仿宋" w:hAnsi="仿宋" w:cs="仿宋" w:hint="eastAsia"/>
          <w:b/>
          <w:bCs/>
          <w:color w:val="auto"/>
          <w:kern w:val="0"/>
          <w:sz w:val="30"/>
          <w:szCs w:val="30"/>
          <w:lang w:val="zh-TW"/>
        </w:rPr>
        <w:t>：气候变化</w:t>
      </w:r>
    </w:p>
    <w:tbl>
      <w:tblPr>
        <w:tblW w:w="8459" w:type="dxa"/>
        <w:tblInd w:w="93" w:type="dxa"/>
        <w:tblLook w:val="04A0" w:firstRow="1" w:lastRow="0" w:firstColumn="1" w:lastColumn="0" w:noHBand="0" w:noVBand="1"/>
      </w:tblPr>
      <w:tblGrid>
        <w:gridCol w:w="1199"/>
        <w:gridCol w:w="7260"/>
      </w:tblGrid>
      <w:tr w:rsidR="0071454D" w:rsidTr="00FD6D1F">
        <w:trPr>
          <w:trHeight w:val="358"/>
        </w:trPr>
        <w:tc>
          <w:tcPr>
            <w:tcW w:w="3719" w:type="dxa"/>
            <w:tcBorders>
              <w:top w:val="single" w:sz="4" w:space="0" w:color="000000"/>
              <w:left w:val="single" w:sz="4" w:space="0" w:color="000000"/>
              <w:bottom w:val="single" w:sz="4" w:space="0" w:color="000000"/>
              <w:right w:val="single" w:sz="4" w:space="0" w:color="000000"/>
            </w:tcBorders>
            <w:shd w:val="clear" w:color="auto" w:fill="auto"/>
          </w:tcPr>
          <w:p w:rsidR="0071454D" w:rsidRDefault="0071454D" w:rsidP="00FD6D1F">
            <w:pPr>
              <w:widowControl/>
              <w:spacing w:line="520" w:lineRule="exact"/>
              <w:ind w:firstLineChars="200" w:firstLine="482"/>
              <w:jc w:val="center"/>
              <w:textAlignment w:val="top"/>
              <w:rPr>
                <w:rFonts w:ascii="宋体" w:eastAsia="宋体" w:hAnsi="宋体" w:cs="宋体"/>
                <w:b/>
                <w:bCs/>
                <w:kern w:val="0"/>
                <w:sz w:val="24"/>
                <w:u w:color="000000"/>
                <w:lang w:val="zh-TW"/>
                <w14:ligatures w14:val="none"/>
              </w:rPr>
            </w:pPr>
            <w:r>
              <w:rPr>
                <w:rFonts w:ascii="宋体" w:eastAsia="宋体" w:hAnsi="宋体" w:cs="宋体" w:hint="eastAsia"/>
                <w:b/>
                <w:bCs/>
                <w:kern w:val="0"/>
                <w:sz w:val="24"/>
                <w:u w:color="000000"/>
                <w14:ligatures w14:val="none"/>
              </w:rPr>
              <w:t>事项</w:t>
            </w:r>
          </w:p>
        </w:tc>
        <w:tc>
          <w:tcPr>
            <w:tcW w:w="4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Default="0071454D" w:rsidP="00FD6D1F">
            <w:pPr>
              <w:widowControl/>
              <w:spacing w:line="520" w:lineRule="exact"/>
              <w:ind w:firstLineChars="200" w:firstLine="482"/>
              <w:jc w:val="center"/>
              <w:textAlignment w:val="center"/>
              <w:rPr>
                <w:rFonts w:ascii="宋体" w:eastAsia="宋体" w:hAnsi="宋体" w:cs="宋体"/>
                <w:b/>
                <w:bCs/>
                <w:kern w:val="0"/>
                <w:sz w:val="24"/>
                <w:u w:color="000000"/>
                <w:lang w:val="zh-TW"/>
                <w14:ligatures w14:val="none"/>
              </w:rPr>
            </w:pPr>
            <w:r>
              <w:rPr>
                <w:rFonts w:ascii="宋体" w:eastAsia="宋体" w:hAnsi="宋体" w:cs="宋体" w:hint="eastAsia"/>
                <w:b/>
                <w:bCs/>
                <w:kern w:val="0"/>
                <w:sz w:val="24"/>
                <w:u w:color="000000"/>
                <w14:ligatures w14:val="none"/>
              </w:rPr>
              <w:t>文字及定量说明</w:t>
            </w:r>
          </w:p>
        </w:tc>
      </w:tr>
      <w:tr w:rsidR="0071454D" w:rsidTr="00186D0B">
        <w:trPr>
          <w:trHeight w:val="1053"/>
        </w:trPr>
        <w:tc>
          <w:tcPr>
            <w:tcW w:w="3719" w:type="dxa"/>
            <w:tcBorders>
              <w:top w:val="single" w:sz="4" w:space="0" w:color="000000"/>
              <w:left w:val="single" w:sz="4" w:space="0" w:color="000000"/>
              <w:bottom w:val="single" w:sz="4" w:space="0" w:color="000000"/>
              <w:right w:val="single" w:sz="4" w:space="0" w:color="000000"/>
            </w:tcBorders>
            <w:shd w:val="clear" w:color="auto" w:fill="auto"/>
          </w:tcPr>
          <w:p w:rsidR="0071454D" w:rsidRDefault="0071454D" w:rsidP="00FD6D1F">
            <w:pPr>
              <w:widowControl/>
              <w:spacing w:line="360" w:lineRule="exact"/>
              <w:jc w:val="left"/>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应对气候风险的战略韧性，包括应对转型风险和物理风险的适应能力，如极端天气、绿色低碳转型等</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Pr="00186D0B" w:rsidRDefault="00186D0B" w:rsidP="00186D0B">
            <w:pPr>
              <w:widowControl/>
              <w:spacing w:line="360" w:lineRule="exact"/>
              <w:jc w:val="left"/>
              <w:textAlignment w:val="center"/>
              <w:rPr>
                <w:rFonts w:ascii="宋体" w:eastAsia="宋体" w:hAnsi="宋体" w:cs="宋体"/>
                <w:kern w:val="0"/>
                <w:sz w:val="24"/>
                <w:u w:color="000000"/>
                <w14:ligatures w14:val="none"/>
              </w:rPr>
            </w:pPr>
            <w:r w:rsidRPr="00186D0B">
              <w:rPr>
                <w:rFonts w:ascii="宋体" w:eastAsia="宋体" w:hAnsi="宋体" w:cs="宋体" w:hint="eastAsia"/>
                <w:kern w:val="0"/>
                <w:sz w:val="24"/>
                <w:u w:color="000000"/>
                <w14:ligatures w14:val="none"/>
              </w:rPr>
              <w:t>本行地处福建石狮沿海区域，主要面临台风、风暴潮、强降雨等气候物理风险，同时辖区纺织印染、航运、传统渔业等主体存在产业升级、低碳改造的气候转型风险。战略层面：将气候风险管理纳入全行全面风险管理体系与中长期发展规划，依托三层ESG治理架构统筹气候风险应对；业务层面，持续压降“两高”行业授信，专项配置信贷资源支持企业节能降碳、设备技改、清洁能源改造，助力市场主体提升低碳转型能力。</w:t>
            </w:r>
          </w:p>
        </w:tc>
      </w:tr>
      <w:tr w:rsidR="0071454D" w:rsidTr="00267073">
        <w:trPr>
          <w:trHeight w:val="705"/>
        </w:trPr>
        <w:tc>
          <w:tcPr>
            <w:tcW w:w="3719" w:type="dxa"/>
            <w:tcBorders>
              <w:top w:val="single" w:sz="4" w:space="0" w:color="000000"/>
              <w:left w:val="single" w:sz="4" w:space="0" w:color="000000"/>
              <w:bottom w:val="single" w:sz="4" w:space="0" w:color="000000"/>
              <w:right w:val="single" w:sz="4" w:space="0" w:color="000000"/>
            </w:tcBorders>
            <w:shd w:val="clear" w:color="auto" w:fill="auto"/>
          </w:tcPr>
          <w:p w:rsidR="0071454D" w:rsidRDefault="0071454D" w:rsidP="00FD6D1F">
            <w:pPr>
              <w:widowControl/>
              <w:spacing w:line="360" w:lineRule="exact"/>
              <w:jc w:val="left"/>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关于气候变化相关风险突发事件的应急措施及披露机制</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Pr="00186D0B" w:rsidRDefault="00267073" w:rsidP="00186D0B">
            <w:pPr>
              <w:widowControl/>
              <w:spacing w:line="360" w:lineRule="exact"/>
              <w:jc w:val="left"/>
              <w:textAlignment w:val="center"/>
              <w:rPr>
                <w:rFonts w:ascii="宋体" w:eastAsia="宋体" w:hAnsi="宋体" w:cs="宋体"/>
                <w:kern w:val="0"/>
                <w:sz w:val="24"/>
                <w:u w:color="000000"/>
                <w14:ligatures w14:val="none"/>
              </w:rPr>
            </w:pPr>
            <w:r>
              <w:rPr>
                <w:rFonts w:ascii="宋体" w:eastAsia="宋体" w:hAnsi="宋体" w:cs="宋体" w:hint="eastAsia"/>
                <w:kern w:val="0"/>
                <w:sz w:val="24"/>
                <w:u w:color="000000"/>
                <w14:ligatures w14:val="none"/>
              </w:rPr>
              <w:t>1.</w:t>
            </w:r>
            <w:r w:rsidRPr="00267073">
              <w:rPr>
                <w:rFonts w:ascii="宋体" w:eastAsia="宋体" w:hAnsi="宋体" w:cs="宋体" w:hint="eastAsia"/>
                <w:kern w:val="0"/>
                <w:sz w:val="24"/>
                <w:u w:color="000000"/>
                <w14:ligatures w14:val="none"/>
              </w:rPr>
              <w:t>应急措施：灾前开展客户资产、抵质押物全面排查，</w:t>
            </w:r>
            <w:proofErr w:type="gramStart"/>
            <w:r w:rsidRPr="00267073">
              <w:rPr>
                <w:rFonts w:ascii="宋体" w:eastAsia="宋体" w:hAnsi="宋体" w:cs="宋体" w:hint="eastAsia"/>
                <w:kern w:val="0"/>
                <w:sz w:val="24"/>
                <w:u w:color="000000"/>
                <w14:ligatures w14:val="none"/>
              </w:rPr>
              <w:t>预警高</w:t>
            </w:r>
            <w:proofErr w:type="gramEnd"/>
            <w:r w:rsidRPr="00267073">
              <w:rPr>
                <w:rFonts w:ascii="宋体" w:eastAsia="宋体" w:hAnsi="宋体" w:cs="宋体" w:hint="eastAsia"/>
                <w:kern w:val="0"/>
                <w:sz w:val="24"/>
                <w:u w:color="000000"/>
                <w14:ligatures w14:val="none"/>
              </w:rPr>
              <w:t>风险授信；灾中开通信贷服务绿色通道，提供延期还本付息、利率优惠等</w:t>
            </w:r>
            <w:proofErr w:type="gramStart"/>
            <w:r w:rsidRPr="00267073">
              <w:rPr>
                <w:rFonts w:ascii="宋体" w:eastAsia="宋体" w:hAnsi="宋体" w:cs="宋体" w:hint="eastAsia"/>
                <w:kern w:val="0"/>
                <w:sz w:val="24"/>
                <w:u w:color="000000"/>
                <w14:ligatures w14:val="none"/>
              </w:rPr>
              <w:t>纾</w:t>
            </w:r>
            <w:proofErr w:type="gramEnd"/>
            <w:r w:rsidRPr="00267073">
              <w:rPr>
                <w:rFonts w:ascii="宋体" w:eastAsia="宋体" w:hAnsi="宋体" w:cs="宋体" w:hint="eastAsia"/>
                <w:kern w:val="0"/>
                <w:sz w:val="24"/>
                <w:u w:color="000000"/>
                <w14:ligatures w14:val="none"/>
              </w:rPr>
              <w:t>困政策；灾后快速开展资产损失核查、风险分类及不良处置。</w:t>
            </w:r>
            <w:r>
              <w:rPr>
                <w:rFonts w:ascii="宋体" w:eastAsia="宋体" w:hAnsi="宋体" w:cs="宋体" w:hint="eastAsia"/>
                <w:kern w:val="0"/>
                <w:sz w:val="24"/>
                <w:u w:color="000000"/>
                <w14:ligatures w14:val="none"/>
              </w:rPr>
              <w:t>2</w:t>
            </w:r>
            <w:r>
              <w:rPr>
                <w:rFonts w:ascii="宋体" w:eastAsia="宋体" w:hAnsi="宋体" w:cs="宋体"/>
                <w:kern w:val="0"/>
                <w:sz w:val="24"/>
                <w:u w:color="000000"/>
                <w14:ligatures w14:val="none"/>
              </w:rPr>
              <w:t>.</w:t>
            </w:r>
            <w:r w:rsidRPr="00267073">
              <w:rPr>
                <w:rFonts w:ascii="宋体" w:eastAsia="宋体" w:hAnsi="宋体" w:cs="宋体" w:hint="eastAsia"/>
                <w:kern w:val="0"/>
                <w:sz w:val="24"/>
                <w:u w:color="000000"/>
                <w14:ligatures w14:val="none"/>
              </w:rPr>
              <w:t>披露机制：重大气候风险</w:t>
            </w:r>
            <w:proofErr w:type="gramStart"/>
            <w:r w:rsidRPr="00267073">
              <w:rPr>
                <w:rFonts w:ascii="宋体" w:eastAsia="宋体" w:hAnsi="宋体" w:cs="宋体" w:hint="eastAsia"/>
                <w:kern w:val="0"/>
                <w:sz w:val="24"/>
                <w:u w:color="000000"/>
                <w14:ligatures w14:val="none"/>
              </w:rPr>
              <w:t>事件第</w:t>
            </w:r>
            <w:proofErr w:type="gramEnd"/>
            <w:r w:rsidRPr="00267073">
              <w:rPr>
                <w:rFonts w:ascii="宋体" w:eastAsia="宋体" w:hAnsi="宋体" w:cs="宋体" w:hint="eastAsia"/>
                <w:kern w:val="0"/>
                <w:sz w:val="24"/>
                <w:u w:color="000000"/>
                <w14:ligatures w14:val="none"/>
              </w:rPr>
              <w:t>一时间上报高级管理层及监管机构；在年度可持续信息披露报告中，常态化披露年度气候风险事件、应对举措及处置成效。</w:t>
            </w:r>
          </w:p>
        </w:tc>
      </w:tr>
      <w:tr w:rsidR="0071454D" w:rsidTr="00267073">
        <w:trPr>
          <w:trHeight w:val="705"/>
        </w:trPr>
        <w:tc>
          <w:tcPr>
            <w:tcW w:w="3719" w:type="dxa"/>
            <w:tcBorders>
              <w:top w:val="single" w:sz="4" w:space="0" w:color="000000"/>
              <w:left w:val="single" w:sz="4" w:space="0" w:color="000000"/>
              <w:bottom w:val="single" w:sz="4" w:space="0" w:color="000000"/>
              <w:right w:val="single" w:sz="4" w:space="0" w:color="000000"/>
            </w:tcBorders>
            <w:shd w:val="clear" w:color="auto" w:fill="auto"/>
          </w:tcPr>
          <w:p w:rsidR="0071454D" w:rsidRDefault="0071454D" w:rsidP="00FD6D1F">
            <w:pPr>
              <w:widowControl/>
              <w:spacing w:line="360" w:lineRule="exact"/>
              <w:jc w:val="left"/>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容易受到气候相关转型风险及物理风险影响的资产或业务活动的金额的百分比</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334E49" w:rsidRPr="00334E49" w:rsidRDefault="00267073" w:rsidP="00334E49">
            <w:pPr>
              <w:widowControl/>
              <w:spacing w:line="360" w:lineRule="exact"/>
              <w:jc w:val="left"/>
              <w:textAlignment w:val="center"/>
              <w:rPr>
                <w:rFonts w:ascii="宋体" w:eastAsia="宋体" w:hAnsi="宋体" w:cs="宋体"/>
                <w:kern w:val="0"/>
                <w:sz w:val="24"/>
                <w:u w:color="000000"/>
                <w14:ligatures w14:val="none"/>
              </w:rPr>
            </w:pPr>
            <w:r w:rsidRPr="00267073">
              <w:rPr>
                <w:rFonts w:ascii="宋体" w:eastAsia="宋体" w:hAnsi="宋体" w:cs="宋体" w:hint="eastAsia"/>
                <w:kern w:val="0"/>
                <w:sz w:val="24"/>
                <w:u w:color="000000"/>
                <w14:ligatures w14:val="none"/>
              </w:rPr>
              <w:t>截至2025年末，全行各项贷款余额合计2</w:t>
            </w:r>
            <w:r>
              <w:rPr>
                <w:rFonts w:ascii="宋体" w:eastAsia="宋体" w:hAnsi="宋体" w:cs="宋体"/>
                <w:kern w:val="0"/>
                <w:sz w:val="24"/>
                <w:u w:color="000000"/>
                <w14:ligatures w14:val="none"/>
              </w:rPr>
              <w:t>16.24亿</w:t>
            </w:r>
            <w:r w:rsidRPr="00267073">
              <w:rPr>
                <w:rFonts w:ascii="宋体" w:eastAsia="宋体" w:hAnsi="宋体" w:cs="宋体" w:hint="eastAsia"/>
                <w:kern w:val="0"/>
                <w:sz w:val="24"/>
                <w:u w:color="000000"/>
                <w14:ligatures w14:val="none"/>
              </w:rPr>
              <w:t>元</w:t>
            </w:r>
            <w:r w:rsidR="00334E49">
              <w:rPr>
                <w:rFonts w:ascii="宋体" w:eastAsia="宋体" w:hAnsi="宋体" w:cs="宋体" w:hint="eastAsia"/>
                <w:kern w:val="0"/>
                <w:sz w:val="24"/>
                <w:u w:color="000000"/>
                <w14:ligatures w14:val="none"/>
              </w:rPr>
              <w:t>。1.</w:t>
            </w:r>
            <w:r w:rsidR="00334E49" w:rsidRPr="00334E49">
              <w:rPr>
                <w:rFonts w:ascii="宋体" w:eastAsia="宋体" w:hAnsi="宋体" w:cs="宋体" w:hint="eastAsia"/>
                <w:kern w:val="0"/>
                <w:sz w:val="24"/>
                <w:u w:color="000000"/>
                <w14:ligatures w14:val="none"/>
              </w:rPr>
              <w:t>受气候转型风险影响资产：纺织、印染、化工等传统</w:t>
            </w:r>
            <w:r w:rsidR="009232BF">
              <w:rPr>
                <w:rFonts w:ascii="宋体" w:eastAsia="宋体" w:hAnsi="宋体" w:cs="宋体" w:hint="eastAsia"/>
                <w:kern w:val="0"/>
                <w:sz w:val="24"/>
                <w:u w:color="000000"/>
                <w14:ligatures w14:val="none"/>
              </w:rPr>
              <w:t>制造业</w:t>
            </w:r>
            <w:r w:rsidR="00334E49" w:rsidRPr="00334E49">
              <w:rPr>
                <w:rFonts w:ascii="宋体" w:eastAsia="宋体" w:hAnsi="宋体" w:cs="宋体" w:hint="eastAsia"/>
                <w:kern w:val="0"/>
                <w:sz w:val="24"/>
                <w:u w:color="000000"/>
                <w14:ligatures w14:val="none"/>
              </w:rPr>
              <w:t>贷款余额</w:t>
            </w:r>
            <w:r w:rsidR="009232BF">
              <w:rPr>
                <w:rFonts w:ascii="宋体" w:eastAsia="宋体" w:hAnsi="宋体" w:cs="宋体"/>
                <w:kern w:val="0"/>
                <w:sz w:val="24"/>
                <w:u w:color="000000"/>
                <w14:ligatures w14:val="none"/>
              </w:rPr>
              <w:t>19.62</w:t>
            </w:r>
            <w:r w:rsidR="00334E49" w:rsidRPr="00334E49">
              <w:rPr>
                <w:rFonts w:ascii="宋体" w:eastAsia="宋体" w:hAnsi="宋体" w:cs="宋体" w:hint="eastAsia"/>
                <w:kern w:val="0"/>
                <w:sz w:val="24"/>
                <w:u w:color="000000"/>
                <w14:ligatures w14:val="none"/>
              </w:rPr>
              <w:t>亿元，占各项贷款</w:t>
            </w:r>
            <w:r w:rsidR="009232BF">
              <w:rPr>
                <w:rFonts w:ascii="宋体" w:eastAsia="宋体" w:hAnsi="宋体" w:cs="宋体"/>
                <w:kern w:val="0"/>
                <w:sz w:val="24"/>
                <w:u w:color="000000"/>
                <w14:ligatures w14:val="none"/>
              </w:rPr>
              <w:t>9.07</w:t>
            </w:r>
            <w:r w:rsidR="00334E49" w:rsidRPr="00334E49">
              <w:rPr>
                <w:rFonts w:ascii="宋体" w:eastAsia="宋体" w:hAnsi="宋体" w:cs="宋体" w:hint="eastAsia"/>
                <w:kern w:val="0"/>
                <w:sz w:val="24"/>
                <w:u w:color="000000"/>
                <w14:ligatures w14:val="none"/>
              </w:rPr>
              <w:t>%；</w:t>
            </w:r>
          </w:p>
          <w:p w:rsidR="00334E49" w:rsidRPr="00334E49" w:rsidRDefault="00334E49" w:rsidP="00334E49">
            <w:pPr>
              <w:widowControl/>
              <w:spacing w:line="360" w:lineRule="exact"/>
              <w:jc w:val="left"/>
              <w:textAlignment w:val="center"/>
              <w:rPr>
                <w:rFonts w:ascii="宋体" w:eastAsia="宋体" w:hAnsi="宋体" w:cs="宋体"/>
                <w:kern w:val="0"/>
                <w:sz w:val="24"/>
                <w:u w:color="000000"/>
                <w14:ligatures w14:val="none"/>
              </w:rPr>
            </w:pPr>
            <w:r>
              <w:rPr>
                <w:rFonts w:ascii="宋体" w:eastAsia="宋体" w:hAnsi="宋体" w:cs="宋体" w:hint="eastAsia"/>
                <w:kern w:val="0"/>
                <w:sz w:val="24"/>
                <w:u w:color="000000"/>
                <w14:ligatures w14:val="none"/>
              </w:rPr>
              <w:t>2.</w:t>
            </w:r>
            <w:r w:rsidRPr="00334E49">
              <w:rPr>
                <w:rFonts w:ascii="宋体" w:eastAsia="宋体" w:hAnsi="宋体" w:cs="宋体" w:hint="eastAsia"/>
                <w:kern w:val="0"/>
                <w:sz w:val="24"/>
                <w:u w:color="000000"/>
                <w14:ligatures w14:val="none"/>
              </w:rPr>
              <w:t>受气候物理风险影响资产：海洋渔业、船舶航运贷款余额</w:t>
            </w:r>
            <w:r w:rsidR="009232BF">
              <w:rPr>
                <w:rFonts w:ascii="宋体" w:eastAsia="宋体" w:hAnsi="宋体" w:cs="宋体"/>
                <w:kern w:val="0"/>
                <w:sz w:val="24"/>
                <w:u w:color="000000"/>
                <w14:ligatures w14:val="none"/>
              </w:rPr>
              <w:t>17.23</w:t>
            </w:r>
            <w:r w:rsidRPr="00334E49">
              <w:rPr>
                <w:rFonts w:ascii="宋体" w:eastAsia="宋体" w:hAnsi="宋体" w:cs="宋体" w:hint="eastAsia"/>
                <w:kern w:val="0"/>
                <w:sz w:val="24"/>
                <w:u w:color="000000"/>
                <w14:ligatures w14:val="none"/>
              </w:rPr>
              <w:t>亿元，占各项贷款</w:t>
            </w:r>
            <w:r w:rsidR="009232BF">
              <w:rPr>
                <w:rFonts w:ascii="宋体" w:eastAsia="宋体" w:hAnsi="宋体" w:cs="宋体"/>
                <w:kern w:val="0"/>
                <w:sz w:val="24"/>
                <w:u w:color="000000"/>
                <w14:ligatures w14:val="none"/>
              </w:rPr>
              <w:t>7.97</w:t>
            </w:r>
            <w:r w:rsidRPr="00334E49">
              <w:rPr>
                <w:rFonts w:ascii="宋体" w:eastAsia="宋体" w:hAnsi="宋体" w:cs="宋体" w:hint="eastAsia"/>
                <w:kern w:val="0"/>
                <w:sz w:val="24"/>
                <w:u w:color="000000"/>
                <w14:ligatures w14:val="none"/>
              </w:rPr>
              <w:t>%；</w:t>
            </w:r>
          </w:p>
          <w:p w:rsidR="0071454D" w:rsidRPr="00186D0B" w:rsidRDefault="00334E49" w:rsidP="00434E66">
            <w:pPr>
              <w:widowControl/>
              <w:spacing w:line="360" w:lineRule="exact"/>
              <w:jc w:val="left"/>
              <w:textAlignment w:val="center"/>
              <w:rPr>
                <w:rFonts w:ascii="宋体" w:eastAsia="宋体" w:hAnsi="宋体" w:cs="宋体"/>
                <w:kern w:val="0"/>
                <w:sz w:val="24"/>
                <w:u w:color="000000"/>
                <w14:ligatures w14:val="none"/>
              </w:rPr>
            </w:pPr>
            <w:r w:rsidRPr="00334E49">
              <w:rPr>
                <w:rFonts w:ascii="宋体" w:eastAsia="宋体" w:hAnsi="宋体" w:cs="宋体" w:hint="eastAsia"/>
                <w:kern w:val="0"/>
                <w:sz w:val="24"/>
                <w:u w:color="000000"/>
                <w14:ligatures w14:val="none"/>
              </w:rPr>
              <w:t>两类叠加资产合计</w:t>
            </w:r>
            <w:r w:rsidR="009232BF">
              <w:rPr>
                <w:rFonts w:ascii="宋体" w:eastAsia="宋体" w:hAnsi="宋体" w:cs="宋体"/>
                <w:kern w:val="0"/>
                <w:sz w:val="24"/>
                <w:u w:color="000000"/>
                <w14:ligatures w14:val="none"/>
              </w:rPr>
              <w:t>36.85</w:t>
            </w:r>
            <w:r w:rsidRPr="00334E49">
              <w:rPr>
                <w:rFonts w:ascii="宋体" w:eastAsia="宋体" w:hAnsi="宋体" w:cs="宋体" w:hint="eastAsia"/>
                <w:kern w:val="0"/>
                <w:sz w:val="24"/>
                <w:u w:color="000000"/>
                <w14:ligatures w14:val="none"/>
              </w:rPr>
              <w:t>亿元，占各项贷款</w:t>
            </w:r>
            <w:r w:rsidR="00434E66">
              <w:rPr>
                <w:rFonts w:ascii="宋体" w:eastAsia="宋体" w:hAnsi="宋体" w:cs="宋体"/>
                <w:kern w:val="0"/>
                <w:sz w:val="24"/>
                <w:u w:color="000000"/>
                <w14:ligatures w14:val="none"/>
              </w:rPr>
              <w:t>17.04</w:t>
            </w:r>
            <w:r w:rsidRPr="00334E49">
              <w:rPr>
                <w:rFonts w:ascii="宋体" w:eastAsia="宋体" w:hAnsi="宋体" w:cs="宋体" w:hint="eastAsia"/>
                <w:kern w:val="0"/>
                <w:sz w:val="24"/>
                <w:u w:color="000000"/>
                <w14:ligatures w14:val="none"/>
              </w:rPr>
              <w:t>%。本行已对该部分资产建立专项监测台账，实施动态风险管控。</w:t>
            </w:r>
          </w:p>
        </w:tc>
      </w:tr>
      <w:tr w:rsidR="0071454D" w:rsidTr="00434E66">
        <w:trPr>
          <w:trHeight w:val="717"/>
        </w:trPr>
        <w:tc>
          <w:tcPr>
            <w:tcW w:w="3719" w:type="dxa"/>
            <w:tcBorders>
              <w:top w:val="single" w:sz="4" w:space="0" w:color="000000"/>
              <w:left w:val="single" w:sz="4" w:space="0" w:color="000000"/>
              <w:bottom w:val="single" w:sz="4" w:space="0" w:color="000000"/>
              <w:right w:val="single" w:sz="4" w:space="0" w:color="000000"/>
            </w:tcBorders>
            <w:shd w:val="clear" w:color="auto" w:fill="auto"/>
          </w:tcPr>
          <w:p w:rsidR="0071454D" w:rsidRDefault="0071454D" w:rsidP="00FD6D1F">
            <w:pPr>
              <w:widowControl/>
              <w:spacing w:line="360" w:lineRule="exact"/>
              <w:jc w:val="left"/>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用于气候相关风险和机遇的资本开</w:t>
            </w:r>
            <w:r>
              <w:rPr>
                <w:rFonts w:ascii="宋体" w:eastAsia="宋体" w:hAnsi="宋体" w:cs="宋体" w:hint="eastAsia"/>
                <w:kern w:val="0"/>
                <w:sz w:val="24"/>
                <w:u w:color="000000"/>
                <w14:ligatures w14:val="none"/>
              </w:rPr>
              <w:lastRenderedPageBreak/>
              <w:t>支、融资或投资的金额</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34E66" w:rsidRPr="00434E66" w:rsidRDefault="00434E66" w:rsidP="00434E66">
            <w:pPr>
              <w:widowControl/>
              <w:spacing w:line="360" w:lineRule="exact"/>
              <w:jc w:val="left"/>
              <w:textAlignment w:val="center"/>
              <w:rPr>
                <w:rFonts w:ascii="宋体" w:eastAsia="宋体" w:hAnsi="宋体" w:cs="宋体"/>
                <w:kern w:val="0"/>
                <w:sz w:val="24"/>
                <w:u w:color="000000"/>
                <w14:ligatures w14:val="none"/>
              </w:rPr>
            </w:pPr>
            <w:r>
              <w:rPr>
                <w:rFonts w:ascii="宋体" w:eastAsia="宋体" w:hAnsi="宋体" w:cs="宋体" w:hint="eastAsia"/>
                <w:kern w:val="0"/>
                <w:sz w:val="24"/>
                <w:u w:color="000000"/>
                <w14:ligatures w14:val="none"/>
              </w:rPr>
              <w:lastRenderedPageBreak/>
              <w:t>1</w:t>
            </w:r>
            <w:r>
              <w:rPr>
                <w:rFonts w:ascii="宋体" w:eastAsia="宋体" w:hAnsi="宋体" w:cs="宋体"/>
                <w:kern w:val="0"/>
                <w:sz w:val="24"/>
                <w:u w:color="000000"/>
                <w14:ligatures w14:val="none"/>
              </w:rPr>
              <w:t>.气候领域相关信贷投放</w:t>
            </w:r>
            <w:r>
              <w:rPr>
                <w:rFonts w:ascii="宋体" w:eastAsia="宋体" w:hAnsi="宋体" w:cs="宋体" w:hint="eastAsia"/>
                <w:kern w:val="0"/>
                <w:sz w:val="24"/>
                <w:u w:color="000000"/>
                <w14:ligatures w14:val="none"/>
              </w:rPr>
              <w:t>（绿色信贷、低碳转型）：</w:t>
            </w:r>
            <w:r w:rsidRPr="00434E66">
              <w:rPr>
                <w:rFonts w:ascii="宋体" w:eastAsia="宋体" w:hAnsi="宋体" w:cs="宋体" w:hint="eastAsia"/>
                <w:kern w:val="0"/>
                <w:sz w:val="24"/>
                <w:u w:color="000000"/>
                <w14:ligatures w14:val="none"/>
              </w:rPr>
              <w:t>全年新增投放</w:t>
            </w:r>
            <w:r>
              <w:rPr>
                <w:rFonts w:ascii="宋体" w:eastAsia="宋体" w:hAnsi="宋体" w:cs="宋体"/>
                <w:kern w:val="0"/>
                <w:sz w:val="24"/>
                <w:u w:color="000000"/>
                <w14:ligatures w14:val="none"/>
              </w:rPr>
              <w:t>2.08</w:t>
            </w:r>
            <w:r w:rsidRPr="00434E66">
              <w:rPr>
                <w:rFonts w:ascii="宋体" w:eastAsia="宋体" w:hAnsi="宋体" w:cs="宋体" w:hint="eastAsia"/>
                <w:kern w:val="0"/>
                <w:sz w:val="24"/>
                <w:u w:color="000000"/>
                <w14:ligatures w14:val="none"/>
              </w:rPr>
              <w:t>亿元，年末余额达</w:t>
            </w:r>
            <w:r>
              <w:rPr>
                <w:rFonts w:ascii="宋体" w:eastAsia="宋体" w:hAnsi="宋体" w:cs="宋体"/>
                <w:kern w:val="0"/>
                <w:sz w:val="24"/>
                <w:u w:color="000000"/>
                <w14:ligatures w14:val="none"/>
              </w:rPr>
              <w:t>10.59</w:t>
            </w:r>
            <w:r w:rsidRPr="00434E66">
              <w:rPr>
                <w:rFonts w:ascii="宋体" w:eastAsia="宋体" w:hAnsi="宋体" w:cs="宋体" w:hint="eastAsia"/>
                <w:kern w:val="0"/>
                <w:sz w:val="24"/>
                <w:u w:color="000000"/>
                <w14:ligatures w14:val="none"/>
              </w:rPr>
              <w:t>亿元；</w:t>
            </w:r>
          </w:p>
          <w:p w:rsidR="0071454D" w:rsidRPr="00186D0B" w:rsidRDefault="00434E66" w:rsidP="00434E66">
            <w:pPr>
              <w:widowControl/>
              <w:spacing w:line="360" w:lineRule="exact"/>
              <w:jc w:val="left"/>
              <w:textAlignment w:val="center"/>
              <w:rPr>
                <w:rFonts w:ascii="宋体" w:eastAsia="宋体" w:hAnsi="宋体" w:cs="宋体"/>
                <w:kern w:val="0"/>
                <w:sz w:val="24"/>
                <w:u w:color="000000"/>
                <w14:ligatures w14:val="none"/>
              </w:rPr>
            </w:pPr>
            <w:r w:rsidRPr="00434E66">
              <w:rPr>
                <w:rFonts w:ascii="宋体" w:eastAsia="宋体" w:hAnsi="宋体" w:cs="宋体" w:hint="eastAsia"/>
                <w:kern w:val="0"/>
                <w:sz w:val="24"/>
                <w:u w:color="000000"/>
                <w14:ligatures w14:val="none"/>
              </w:rPr>
              <w:t>2.绿色领域投资：持有绿色债券余额1000万元</w:t>
            </w:r>
          </w:p>
        </w:tc>
      </w:tr>
    </w:tbl>
    <w:p w:rsidR="0071454D" w:rsidRPr="00DA61B3" w:rsidRDefault="0071454D" w:rsidP="0071454D">
      <w:pPr>
        <w:numPr>
          <w:ilvl w:val="0"/>
          <w:numId w:val="1"/>
        </w:numPr>
        <w:spacing w:line="520" w:lineRule="exact"/>
        <w:ind w:leftChars="200" w:left="420"/>
        <w:rPr>
          <w:rFonts w:ascii="仿宋_GB2312" w:eastAsia="仿宋_GB2312" w:hAnsi="仿宋" w:cs="仿宋"/>
          <w:b/>
          <w:sz w:val="32"/>
          <w:szCs w:val="32"/>
        </w:rPr>
      </w:pPr>
      <w:r w:rsidRPr="00DA61B3">
        <w:rPr>
          <w:rFonts w:ascii="仿宋_GB2312" w:eastAsia="仿宋_GB2312" w:hAnsi="仿宋" w:cs="仿宋" w:hint="eastAsia"/>
          <w:b/>
          <w:sz w:val="32"/>
          <w:szCs w:val="32"/>
        </w:rPr>
        <w:t>生物多样性</w:t>
      </w:r>
    </w:p>
    <w:p w:rsidR="0071454D" w:rsidRPr="00720345" w:rsidRDefault="00733495" w:rsidP="0071454D">
      <w:pPr>
        <w:pStyle w:val="A6"/>
        <w:tabs>
          <w:tab w:val="left" w:pos="949"/>
        </w:tabs>
        <w:spacing w:line="520" w:lineRule="exact"/>
        <w:ind w:firstLineChars="200" w:firstLine="640"/>
        <w:jc w:val="left"/>
        <w:rPr>
          <w:rFonts w:ascii="仿宋" w:eastAsia="仿宋" w:hAnsi="仿宋" w:cs="仿宋"/>
          <w:color w:val="auto"/>
          <w:sz w:val="32"/>
          <w:szCs w:val="32"/>
          <w:lang w:val="zh-TW"/>
          <w14:ligatures w14:val="standardContextual"/>
        </w:rPr>
      </w:pPr>
      <w:r w:rsidRPr="00720345">
        <w:rPr>
          <w:rFonts w:ascii="仿宋" w:eastAsia="仿宋" w:hAnsi="仿宋" w:cs="仿宋" w:hint="eastAsia"/>
          <w:color w:val="auto"/>
          <w:sz w:val="32"/>
          <w:szCs w:val="32"/>
          <w:lang w:val="zh-TW"/>
          <w14:ligatures w14:val="standardContextual"/>
        </w:rPr>
        <w:t>本行积极探索生物多样性金融本土化实践。2025年，试点推出“生物多样性金融+地理标志农产品+整村授信”模式，支持“永宁太平洋牡蛎”生态养殖。</w:t>
      </w:r>
      <w:r w:rsidR="004E27D6" w:rsidRPr="00720345">
        <w:rPr>
          <w:rFonts w:ascii="仿宋" w:eastAsia="仿宋" w:hAnsi="仿宋" w:cs="仿宋" w:hint="eastAsia"/>
          <w:color w:val="auto"/>
          <w:sz w:val="32"/>
          <w:szCs w:val="32"/>
          <w:lang w:val="zh-TW"/>
          <w14:ligatures w14:val="standardContextual"/>
        </w:rPr>
        <w:t>授</w:t>
      </w:r>
      <w:proofErr w:type="gramStart"/>
      <w:r w:rsidR="004E27D6" w:rsidRPr="00720345">
        <w:rPr>
          <w:rFonts w:ascii="仿宋" w:eastAsia="仿宋" w:hAnsi="仿宋" w:cs="仿宋" w:hint="eastAsia"/>
          <w:color w:val="auto"/>
          <w:sz w:val="32"/>
          <w:szCs w:val="32"/>
          <w:lang w:val="zh-TW"/>
          <w14:ligatures w14:val="standardContextual"/>
        </w:rPr>
        <w:t>信端严格</w:t>
      </w:r>
      <w:proofErr w:type="gramEnd"/>
      <w:r w:rsidR="004E27D6" w:rsidRPr="00720345">
        <w:rPr>
          <w:rFonts w:ascii="仿宋" w:eastAsia="仿宋" w:hAnsi="仿宋" w:cs="仿宋" w:hint="eastAsia"/>
          <w:color w:val="auto"/>
          <w:sz w:val="32"/>
          <w:szCs w:val="32"/>
          <w:lang w:val="zh-TW"/>
          <w14:ligatures w14:val="standardContextual"/>
        </w:rPr>
        <w:t>执行生态准入规则，全面禁止</w:t>
      </w:r>
      <w:proofErr w:type="gramStart"/>
      <w:r w:rsidR="004E27D6" w:rsidRPr="00720345">
        <w:rPr>
          <w:rFonts w:ascii="仿宋" w:eastAsia="仿宋" w:hAnsi="仿宋" w:cs="仿宋" w:hint="eastAsia"/>
          <w:color w:val="auto"/>
          <w:sz w:val="32"/>
          <w:szCs w:val="32"/>
          <w:lang w:val="zh-TW"/>
          <w14:ligatures w14:val="standardContextual"/>
        </w:rPr>
        <w:t>向破坏</w:t>
      </w:r>
      <w:proofErr w:type="gramEnd"/>
      <w:r w:rsidR="004E27D6" w:rsidRPr="00720345">
        <w:rPr>
          <w:rFonts w:ascii="仿宋" w:eastAsia="仿宋" w:hAnsi="仿宋" w:cs="仿宋" w:hint="eastAsia"/>
          <w:color w:val="auto"/>
          <w:sz w:val="32"/>
          <w:szCs w:val="32"/>
          <w:lang w:val="zh-TW"/>
          <w14:ligatures w14:val="standardContextual"/>
        </w:rPr>
        <w:t>滨海湿地、林地耕地等损害生物多样性的项目发放贷款，将生态保护合</w:t>
      </w:r>
      <w:proofErr w:type="gramStart"/>
      <w:r w:rsidR="004E27D6" w:rsidRPr="00720345">
        <w:rPr>
          <w:rFonts w:ascii="仿宋" w:eastAsia="仿宋" w:hAnsi="仿宋" w:cs="仿宋" w:hint="eastAsia"/>
          <w:color w:val="auto"/>
          <w:sz w:val="32"/>
          <w:szCs w:val="32"/>
          <w:lang w:val="zh-TW"/>
          <w14:ligatures w14:val="standardContextual"/>
        </w:rPr>
        <w:t>规</w:t>
      </w:r>
      <w:proofErr w:type="gramEnd"/>
      <w:r w:rsidR="004E27D6" w:rsidRPr="00720345">
        <w:rPr>
          <w:rFonts w:ascii="仿宋" w:eastAsia="仿宋" w:hAnsi="仿宋" w:cs="仿宋" w:hint="eastAsia"/>
          <w:color w:val="auto"/>
          <w:sz w:val="32"/>
          <w:szCs w:val="32"/>
          <w:lang w:val="zh-TW"/>
          <w14:ligatures w14:val="standardContextual"/>
        </w:rPr>
        <w:t>性纳入授信评审一票否决项。</w:t>
      </w:r>
      <w:r w:rsidRPr="00720345">
        <w:rPr>
          <w:rFonts w:ascii="仿宋" w:eastAsia="仿宋" w:hAnsi="仿宋" w:cs="仿宋" w:hint="eastAsia"/>
          <w:color w:val="auto"/>
          <w:sz w:val="32"/>
          <w:szCs w:val="32"/>
          <w:lang w:val="zh-TW"/>
          <w14:ligatures w14:val="standardContextual"/>
        </w:rPr>
        <w:t>在产品端，设计了“紫菜碳汇贷”，旨在通过金融手段激励海洋生态保护，促进生态价值转化。</w:t>
      </w:r>
    </w:p>
    <w:p w:rsidR="0071454D" w:rsidRDefault="0071454D" w:rsidP="0071454D">
      <w:pPr>
        <w:pStyle w:val="A6"/>
        <w:tabs>
          <w:tab w:val="left" w:pos="949"/>
        </w:tabs>
        <w:spacing w:line="520" w:lineRule="exact"/>
        <w:ind w:firstLineChars="200" w:firstLine="602"/>
        <w:jc w:val="center"/>
        <w:rPr>
          <w:rFonts w:ascii="仿宋" w:eastAsia="仿宋" w:hAnsi="仿宋" w:cs="仿宋"/>
          <w:b/>
          <w:bCs/>
          <w:color w:val="auto"/>
          <w:kern w:val="0"/>
          <w:sz w:val="30"/>
          <w:szCs w:val="30"/>
        </w:rPr>
      </w:pPr>
      <w:r>
        <w:rPr>
          <w:rFonts w:ascii="仿宋" w:eastAsia="仿宋" w:hAnsi="仿宋" w:cs="仿宋" w:hint="eastAsia"/>
          <w:b/>
          <w:bCs/>
          <w:color w:val="auto"/>
          <w:kern w:val="0"/>
          <w:sz w:val="30"/>
          <w:szCs w:val="30"/>
          <w:lang w:val="zh-TW"/>
        </w:rPr>
        <w:t>表</w:t>
      </w:r>
      <w:r>
        <w:rPr>
          <w:rFonts w:ascii="仿宋" w:eastAsia="仿宋" w:hAnsi="仿宋" w:cs="仿宋" w:hint="eastAsia"/>
          <w:b/>
          <w:bCs/>
          <w:color w:val="auto"/>
          <w:kern w:val="0"/>
          <w:sz w:val="30"/>
          <w:szCs w:val="30"/>
        </w:rPr>
        <w:t>6</w:t>
      </w:r>
      <w:r>
        <w:rPr>
          <w:rFonts w:ascii="仿宋" w:eastAsia="仿宋" w:hAnsi="仿宋" w:cs="仿宋" w:hint="eastAsia"/>
          <w:b/>
          <w:bCs/>
          <w:color w:val="auto"/>
          <w:kern w:val="0"/>
          <w:sz w:val="30"/>
          <w:szCs w:val="30"/>
          <w:lang w:val="zh-TW"/>
        </w:rPr>
        <w:t>：生物多样性</w:t>
      </w:r>
    </w:p>
    <w:tbl>
      <w:tblPr>
        <w:tblW w:w="8619" w:type="dxa"/>
        <w:tblInd w:w="93" w:type="dxa"/>
        <w:tblLook w:val="04A0" w:firstRow="1" w:lastRow="0" w:firstColumn="1" w:lastColumn="0" w:noHBand="0" w:noVBand="1"/>
      </w:tblPr>
      <w:tblGrid>
        <w:gridCol w:w="1213"/>
        <w:gridCol w:w="7406"/>
      </w:tblGrid>
      <w:tr w:rsidR="0071454D" w:rsidTr="00FD6D1F">
        <w:trPr>
          <w:trHeight w:val="409"/>
        </w:trPr>
        <w:tc>
          <w:tcPr>
            <w:tcW w:w="3790" w:type="dxa"/>
            <w:tcBorders>
              <w:top w:val="single" w:sz="4" w:space="0" w:color="000000"/>
              <w:left w:val="single" w:sz="4" w:space="0" w:color="000000"/>
              <w:bottom w:val="single" w:sz="4" w:space="0" w:color="000000"/>
              <w:right w:val="single" w:sz="4" w:space="0" w:color="000000"/>
            </w:tcBorders>
            <w:shd w:val="clear" w:color="auto" w:fill="auto"/>
          </w:tcPr>
          <w:p w:rsidR="0071454D" w:rsidRDefault="0071454D" w:rsidP="00FD6D1F">
            <w:pPr>
              <w:widowControl/>
              <w:spacing w:line="520" w:lineRule="exact"/>
              <w:ind w:firstLineChars="200" w:firstLine="482"/>
              <w:jc w:val="center"/>
              <w:textAlignment w:val="top"/>
              <w:rPr>
                <w:rFonts w:ascii="宋体" w:eastAsia="宋体" w:hAnsi="宋体" w:cs="宋体"/>
                <w:b/>
                <w:bCs/>
                <w:kern w:val="0"/>
                <w:sz w:val="24"/>
                <w:u w:color="000000"/>
                <w:lang w:val="zh-TW"/>
                <w14:ligatures w14:val="none"/>
              </w:rPr>
            </w:pPr>
            <w:r>
              <w:rPr>
                <w:rFonts w:ascii="宋体" w:eastAsia="宋体" w:hAnsi="宋体" w:cs="宋体" w:hint="eastAsia"/>
                <w:b/>
                <w:bCs/>
                <w:kern w:val="0"/>
                <w:sz w:val="24"/>
                <w:u w:color="000000"/>
                <w14:ligatures w14:val="none"/>
              </w:rPr>
              <w:t>事项</w:t>
            </w:r>
          </w:p>
        </w:tc>
        <w:tc>
          <w:tcPr>
            <w:tcW w:w="48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Default="0071454D" w:rsidP="00FD6D1F">
            <w:pPr>
              <w:widowControl/>
              <w:spacing w:line="520" w:lineRule="exact"/>
              <w:ind w:firstLineChars="200" w:firstLine="482"/>
              <w:jc w:val="center"/>
              <w:textAlignment w:val="center"/>
              <w:rPr>
                <w:rFonts w:ascii="宋体" w:eastAsia="宋体" w:hAnsi="宋体" w:cs="宋体"/>
                <w:b/>
                <w:bCs/>
                <w:kern w:val="0"/>
                <w:sz w:val="24"/>
                <w:u w:color="000000"/>
                <w:lang w:val="zh-TW"/>
                <w14:ligatures w14:val="none"/>
              </w:rPr>
            </w:pPr>
            <w:r>
              <w:rPr>
                <w:rFonts w:ascii="宋体" w:eastAsia="宋体" w:hAnsi="宋体" w:cs="宋体" w:hint="eastAsia"/>
                <w:b/>
                <w:bCs/>
                <w:kern w:val="0"/>
                <w:sz w:val="24"/>
                <w:u w:color="000000"/>
                <w14:ligatures w14:val="none"/>
              </w:rPr>
              <w:t>文字及定量说明</w:t>
            </w:r>
          </w:p>
        </w:tc>
      </w:tr>
      <w:tr w:rsidR="0071454D" w:rsidTr="00434E66">
        <w:trPr>
          <w:trHeight w:val="1203"/>
        </w:trPr>
        <w:tc>
          <w:tcPr>
            <w:tcW w:w="3790" w:type="dxa"/>
            <w:tcBorders>
              <w:top w:val="single" w:sz="4" w:space="0" w:color="000000"/>
              <w:left w:val="single" w:sz="4" w:space="0" w:color="000000"/>
              <w:bottom w:val="single" w:sz="4" w:space="0" w:color="000000"/>
              <w:right w:val="single" w:sz="4" w:space="0" w:color="000000"/>
            </w:tcBorders>
            <w:shd w:val="clear" w:color="auto" w:fill="auto"/>
          </w:tcPr>
          <w:p w:rsidR="0071454D" w:rsidRDefault="0071454D" w:rsidP="00FD6D1F">
            <w:pPr>
              <w:widowControl/>
              <w:spacing w:line="360" w:lineRule="exact"/>
              <w:jc w:val="left"/>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如何识别自然相关风险，包括直接风险（如土地退化、水资源压力）和间接风险（如供应链中的自然资本依赖）</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34E66" w:rsidRPr="00434E66" w:rsidRDefault="00434E66" w:rsidP="00434E66">
            <w:pPr>
              <w:widowControl/>
              <w:spacing w:line="360" w:lineRule="exact"/>
              <w:jc w:val="left"/>
              <w:textAlignment w:val="center"/>
              <w:rPr>
                <w:rFonts w:ascii="宋体" w:eastAsia="宋体" w:hAnsi="宋体" w:cs="宋体"/>
                <w:kern w:val="0"/>
                <w:sz w:val="24"/>
                <w:u w:color="000000"/>
                <w14:ligatures w14:val="none"/>
              </w:rPr>
            </w:pPr>
            <w:r w:rsidRPr="00434E66">
              <w:rPr>
                <w:rFonts w:ascii="宋体" w:eastAsia="宋体" w:hAnsi="宋体" w:cs="宋体" w:hint="eastAsia"/>
                <w:kern w:val="0"/>
                <w:sz w:val="24"/>
                <w:u w:color="000000"/>
                <w14:ligatures w14:val="none"/>
              </w:rPr>
              <w:t>本行建立自然及生物多样性风险全流程识别体系，嵌入贷前、贷中、贷后</w:t>
            </w:r>
            <w:proofErr w:type="gramStart"/>
            <w:r w:rsidRPr="00434E66">
              <w:rPr>
                <w:rFonts w:ascii="宋体" w:eastAsia="宋体" w:hAnsi="宋体" w:cs="宋体" w:hint="eastAsia"/>
                <w:kern w:val="0"/>
                <w:sz w:val="24"/>
                <w:u w:color="000000"/>
                <w14:ligatures w14:val="none"/>
              </w:rPr>
              <w:t>全业务</w:t>
            </w:r>
            <w:proofErr w:type="gramEnd"/>
            <w:r w:rsidRPr="00434E66">
              <w:rPr>
                <w:rFonts w:ascii="宋体" w:eastAsia="宋体" w:hAnsi="宋体" w:cs="宋体" w:hint="eastAsia"/>
                <w:kern w:val="0"/>
                <w:sz w:val="24"/>
                <w:u w:color="000000"/>
                <w14:ligatures w14:val="none"/>
              </w:rPr>
              <w:t>链条。</w:t>
            </w:r>
          </w:p>
          <w:p w:rsidR="00434E66" w:rsidRPr="00434E66" w:rsidRDefault="00434E66" w:rsidP="00434E66">
            <w:pPr>
              <w:widowControl/>
              <w:spacing w:line="360" w:lineRule="exact"/>
              <w:jc w:val="left"/>
              <w:textAlignment w:val="center"/>
              <w:rPr>
                <w:rFonts w:ascii="宋体" w:eastAsia="宋体" w:hAnsi="宋体" w:cs="宋体"/>
                <w:kern w:val="0"/>
                <w:sz w:val="24"/>
                <w:u w:color="000000"/>
                <w14:ligatures w14:val="none"/>
              </w:rPr>
            </w:pPr>
            <w:r w:rsidRPr="00434E66">
              <w:rPr>
                <w:rFonts w:ascii="宋体" w:eastAsia="宋体" w:hAnsi="宋体" w:cs="宋体" w:hint="eastAsia"/>
                <w:kern w:val="0"/>
                <w:sz w:val="24"/>
                <w:u w:color="000000"/>
                <w14:ligatures w14:val="none"/>
              </w:rPr>
              <w:t>1.直接风险识别：重点排查授信项目是否存在土地占用、土壤退化、水资源过度取用、海域滩涂破坏、污水直排、滨海生物栖息地损毁等问题，将生态合</w:t>
            </w:r>
            <w:proofErr w:type="gramStart"/>
            <w:r w:rsidRPr="00434E66">
              <w:rPr>
                <w:rFonts w:ascii="宋体" w:eastAsia="宋体" w:hAnsi="宋体" w:cs="宋体" w:hint="eastAsia"/>
                <w:kern w:val="0"/>
                <w:sz w:val="24"/>
                <w:u w:color="000000"/>
                <w14:ligatures w14:val="none"/>
              </w:rPr>
              <w:t>规</w:t>
            </w:r>
            <w:proofErr w:type="gramEnd"/>
            <w:r w:rsidRPr="00434E66">
              <w:rPr>
                <w:rFonts w:ascii="宋体" w:eastAsia="宋体" w:hAnsi="宋体" w:cs="宋体" w:hint="eastAsia"/>
                <w:kern w:val="0"/>
                <w:sz w:val="24"/>
                <w:u w:color="000000"/>
                <w14:ligatures w14:val="none"/>
              </w:rPr>
              <w:t>作为客户准入硬性底线，严禁</w:t>
            </w:r>
            <w:proofErr w:type="gramStart"/>
            <w:r w:rsidRPr="00434E66">
              <w:rPr>
                <w:rFonts w:ascii="宋体" w:eastAsia="宋体" w:hAnsi="宋体" w:cs="宋体" w:hint="eastAsia"/>
                <w:kern w:val="0"/>
                <w:sz w:val="24"/>
                <w:u w:color="000000"/>
                <w14:ligatures w14:val="none"/>
              </w:rPr>
              <w:t>向破坏</w:t>
            </w:r>
            <w:proofErr w:type="gramEnd"/>
            <w:r w:rsidRPr="00434E66">
              <w:rPr>
                <w:rFonts w:ascii="宋体" w:eastAsia="宋体" w:hAnsi="宋体" w:cs="宋体" w:hint="eastAsia"/>
                <w:kern w:val="0"/>
                <w:sz w:val="24"/>
                <w:u w:color="000000"/>
                <w14:ligatures w14:val="none"/>
              </w:rPr>
              <w:t>林地、耕地、近海生态的项目投放贷款。</w:t>
            </w:r>
          </w:p>
          <w:p w:rsidR="0071454D" w:rsidRPr="00434E66" w:rsidRDefault="00434E66" w:rsidP="00434E66">
            <w:pPr>
              <w:widowControl/>
              <w:spacing w:line="360" w:lineRule="exact"/>
              <w:jc w:val="left"/>
              <w:textAlignment w:val="center"/>
              <w:rPr>
                <w:rFonts w:ascii="宋体" w:eastAsia="宋体" w:hAnsi="宋体" w:cs="宋体"/>
                <w:kern w:val="0"/>
                <w:sz w:val="24"/>
                <w:u w:color="000000"/>
                <w14:ligatures w14:val="none"/>
              </w:rPr>
            </w:pPr>
            <w:r w:rsidRPr="00434E66">
              <w:rPr>
                <w:rFonts w:ascii="宋体" w:eastAsia="宋体" w:hAnsi="宋体" w:cs="宋体" w:hint="eastAsia"/>
                <w:kern w:val="0"/>
                <w:sz w:val="24"/>
                <w:u w:color="000000"/>
                <w14:ligatures w14:val="none"/>
              </w:rPr>
              <w:t>2.间接风险识别：针对农业、食品加工、纺织印染等高度依赖水资源、土地、海洋生物资源的行业，穿透核查上下游供应链，评估供应链生态破坏、水资源短缺、生态管</w:t>
            </w:r>
            <w:proofErr w:type="gramStart"/>
            <w:r w:rsidRPr="00434E66">
              <w:rPr>
                <w:rFonts w:ascii="宋体" w:eastAsia="宋体" w:hAnsi="宋体" w:cs="宋体" w:hint="eastAsia"/>
                <w:kern w:val="0"/>
                <w:sz w:val="24"/>
                <w:u w:color="000000"/>
                <w14:ligatures w14:val="none"/>
              </w:rPr>
              <w:t>控政策</w:t>
            </w:r>
            <w:proofErr w:type="gramEnd"/>
            <w:r w:rsidRPr="00434E66">
              <w:rPr>
                <w:rFonts w:ascii="宋体" w:eastAsia="宋体" w:hAnsi="宋体" w:cs="宋体" w:hint="eastAsia"/>
                <w:kern w:val="0"/>
                <w:sz w:val="24"/>
                <w:u w:color="000000"/>
                <w14:ligatures w14:val="none"/>
              </w:rPr>
              <w:t>变化带来的连锁风险。</w:t>
            </w:r>
            <w:r w:rsidR="004C2114" w:rsidRPr="004C2114">
              <w:rPr>
                <w:rFonts w:ascii="宋体" w:eastAsia="宋体" w:hAnsi="宋体" w:cs="宋体" w:hint="eastAsia"/>
                <w:kern w:val="0"/>
                <w:sz w:val="24"/>
                <w:u w:color="000000"/>
                <w14:ligatures w14:val="none"/>
              </w:rPr>
              <w:t>本行</w:t>
            </w:r>
            <w:r w:rsidR="004C2114">
              <w:rPr>
                <w:rFonts w:ascii="宋体" w:eastAsia="宋体" w:hAnsi="宋体" w:cs="宋体" w:hint="eastAsia"/>
                <w:kern w:val="0"/>
                <w:sz w:val="24"/>
                <w:u w:color="000000"/>
                <w14:ligatures w14:val="none"/>
              </w:rPr>
              <w:t>依托省联社下发的环境高风险清单，</w:t>
            </w:r>
            <w:r w:rsidR="004C2114" w:rsidRPr="004C2114">
              <w:rPr>
                <w:rFonts w:ascii="宋体" w:eastAsia="宋体" w:hAnsi="宋体" w:cs="宋体" w:hint="eastAsia"/>
                <w:kern w:val="0"/>
                <w:sz w:val="24"/>
                <w:u w:color="000000"/>
                <w14:ligatures w14:val="none"/>
              </w:rPr>
              <w:t>建立风险信息共享机制，动态更新高生态风险客户、行业清单，实现风险提前识别、精准拦截。</w:t>
            </w:r>
          </w:p>
        </w:tc>
      </w:tr>
      <w:tr w:rsidR="0071454D" w:rsidTr="004C2114">
        <w:trPr>
          <w:trHeight w:val="442"/>
        </w:trPr>
        <w:tc>
          <w:tcPr>
            <w:tcW w:w="3790" w:type="dxa"/>
            <w:tcBorders>
              <w:top w:val="single" w:sz="4" w:space="0" w:color="000000"/>
              <w:left w:val="single" w:sz="4" w:space="0" w:color="000000"/>
              <w:bottom w:val="single" w:sz="4" w:space="0" w:color="000000"/>
              <w:right w:val="single" w:sz="4" w:space="0" w:color="000000"/>
            </w:tcBorders>
            <w:shd w:val="clear" w:color="auto" w:fill="auto"/>
          </w:tcPr>
          <w:p w:rsidR="0071454D" w:rsidRDefault="0071454D" w:rsidP="00FD6D1F">
            <w:pPr>
              <w:widowControl/>
              <w:spacing w:line="360" w:lineRule="exact"/>
              <w:jc w:val="left"/>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投资组合中与高自然风险行业（如农业、采矿）相关</w:t>
            </w:r>
            <w:r>
              <w:rPr>
                <w:rFonts w:ascii="宋体" w:eastAsia="宋体" w:hAnsi="宋体" w:cs="宋体" w:hint="eastAsia"/>
                <w:kern w:val="0"/>
                <w:sz w:val="24"/>
                <w:u w:color="000000"/>
                <w14:ligatures w14:val="none"/>
              </w:rPr>
              <w:lastRenderedPageBreak/>
              <w:t>的资产比例/生态系统服务的依赖性和影响（如说明资产从生态系统获得的水资源、土地等重要惠益和对生态系统的影响）</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C2114" w:rsidRPr="004C2114" w:rsidRDefault="003D6BFB" w:rsidP="004C2114">
            <w:pPr>
              <w:widowControl/>
              <w:spacing w:line="360" w:lineRule="exact"/>
              <w:jc w:val="left"/>
              <w:textAlignment w:val="center"/>
              <w:rPr>
                <w:rFonts w:ascii="宋体" w:eastAsia="宋体" w:hAnsi="宋体" w:cs="宋体"/>
                <w:kern w:val="0"/>
                <w:sz w:val="24"/>
                <w:u w:color="000000"/>
                <w14:ligatures w14:val="none"/>
              </w:rPr>
            </w:pPr>
            <w:r>
              <w:rPr>
                <w:rFonts w:ascii="宋体" w:eastAsia="宋体" w:hAnsi="宋体" w:cs="宋体" w:hint="eastAsia"/>
                <w:kern w:val="0"/>
                <w:sz w:val="24"/>
                <w:u w:color="000000"/>
                <w14:ligatures w14:val="none"/>
              </w:rPr>
              <w:lastRenderedPageBreak/>
              <w:t>1.</w:t>
            </w:r>
            <w:r w:rsidR="004C2114" w:rsidRPr="004C2114">
              <w:rPr>
                <w:rFonts w:ascii="宋体" w:eastAsia="宋体" w:hAnsi="宋体" w:cs="宋体" w:hint="eastAsia"/>
                <w:kern w:val="0"/>
                <w:sz w:val="24"/>
                <w:u w:color="000000"/>
                <w14:ligatures w14:val="none"/>
              </w:rPr>
              <w:t>高自然风险</w:t>
            </w:r>
            <w:r w:rsidR="004C2114">
              <w:rPr>
                <w:rFonts w:ascii="宋体" w:eastAsia="宋体" w:hAnsi="宋体" w:cs="宋体" w:hint="eastAsia"/>
                <w:kern w:val="0"/>
                <w:sz w:val="24"/>
                <w:u w:color="000000"/>
                <w14:ligatures w14:val="none"/>
              </w:rPr>
              <w:t>相关</w:t>
            </w:r>
            <w:r w:rsidR="004C2114" w:rsidRPr="004C2114">
              <w:rPr>
                <w:rFonts w:ascii="宋体" w:eastAsia="宋体" w:hAnsi="宋体" w:cs="宋体" w:hint="eastAsia"/>
                <w:kern w:val="0"/>
                <w:sz w:val="24"/>
                <w:u w:color="000000"/>
                <w14:ligatures w14:val="none"/>
              </w:rPr>
              <w:t>行业资产占比：截至2025年末，全行农业、水产养殖、矿产加工、印染用水大户等高自然风险行业贷款余额</w:t>
            </w:r>
            <w:r w:rsidR="004C2114">
              <w:rPr>
                <w:rFonts w:ascii="宋体" w:eastAsia="宋体" w:hAnsi="宋体" w:cs="宋体"/>
                <w:kern w:val="0"/>
                <w:sz w:val="24"/>
                <w:u w:color="000000"/>
                <w14:ligatures w14:val="none"/>
              </w:rPr>
              <w:t>5.09</w:t>
            </w:r>
            <w:r w:rsidR="004C2114" w:rsidRPr="004C2114">
              <w:rPr>
                <w:rFonts w:ascii="宋体" w:eastAsia="宋体" w:hAnsi="宋体" w:cs="宋体" w:hint="eastAsia"/>
                <w:kern w:val="0"/>
                <w:sz w:val="24"/>
                <w:u w:color="000000"/>
                <w14:ligatures w14:val="none"/>
              </w:rPr>
              <w:t>亿元，占各项贷款余额</w:t>
            </w:r>
            <w:r w:rsidR="004E27D6">
              <w:rPr>
                <w:rFonts w:ascii="宋体" w:eastAsia="宋体" w:hAnsi="宋体" w:cs="宋体"/>
                <w:kern w:val="0"/>
                <w:sz w:val="24"/>
                <w:u w:color="000000"/>
                <w14:ligatures w14:val="none"/>
              </w:rPr>
              <w:t>2.35</w:t>
            </w:r>
            <w:r w:rsidR="004C2114" w:rsidRPr="004C2114">
              <w:rPr>
                <w:rFonts w:ascii="宋体" w:eastAsia="宋体" w:hAnsi="宋体" w:cs="宋体" w:hint="eastAsia"/>
                <w:kern w:val="0"/>
                <w:sz w:val="24"/>
                <w:u w:color="000000"/>
                <w14:ligatures w14:val="none"/>
              </w:rPr>
              <w:t>%。其中海洋水产养殖类贷款</w:t>
            </w:r>
            <w:r w:rsidR="004E27D6">
              <w:rPr>
                <w:rFonts w:ascii="宋体" w:eastAsia="宋体" w:hAnsi="宋体" w:cs="宋体"/>
                <w:kern w:val="0"/>
                <w:sz w:val="24"/>
                <w:u w:color="000000"/>
                <w14:ligatures w14:val="none"/>
              </w:rPr>
              <w:t>0.27</w:t>
            </w:r>
            <w:r w:rsidR="004C2114" w:rsidRPr="004C2114">
              <w:rPr>
                <w:rFonts w:ascii="宋体" w:eastAsia="宋体" w:hAnsi="宋体" w:cs="宋体" w:hint="eastAsia"/>
                <w:kern w:val="0"/>
                <w:sz w:val="24"/>
                <w:u w:color="000000"/>
                <w14:ligatures w14:val="none"/>
              </w:rPr>
              <w:t>亿元，为生物多样性关联最高业务板块。</w:t>
            </w:r>
          </w:p>
          <w:p w:rsidR="004C2114" w:rsidRPr="004C2114" w:rsidRDefault="003D6BFB" w:rsidP="004C2114">
            <w:pPr>
              <w:widowControl/>
              <w:spacing w:line="360" w:lineRule="exact"/>
              <w:jc w:val="left"/>
              <w:textAlignment w:val="center"/>
              <w:rPr>
                <w:rFonts w:ascii="宋体" w:eastAsia="宋体" w:hAnsi="宋体" w:cs="宋体"/>
                <w:kern w:val="0"/>
                <w:sz w:val="24"/>
                <w:u w:color="000000"/>
                <w14:ligatures w14:val="none"/>
              </w:rPr>
            </w:pPr>
            <w:r>
              <w:rPr>
                <w:rFonts w:ascii="宋体" w:eastAsia="宋体" w:hAnsi="宋体" w:cs="宋体" w:hint="eastAsia"/>
                <w:kern w:val="0"/>
                <w:sz w:val="24"/>
                <w:u w:color="000000"/>
                <w14:ligatures w14:val="none"/>
              </w:rPr>
              <w:lastRenderedPageBreak/>
              <w:t>2.</w:t>
            </w:r>
            <w:r w:rsidR="004C2114" w:rsidRPr="004C2114">
              <w:rPr>
                <w:rFonts w:ascii="宋体" w:eastAsia="宋体" w:hAnsi="宋体" w:cs="宋体" w:hint="eastAsia"/>
                <w:kern w:val="0"/>
                <w:sz w:val="24"/>
                <w:u w:color="000000"/>
                <w14:ligatures w14:val="none"/>
              </w:rPr>
              <w:t>生态系统依赖性：上述授</w:t>
            </w:r>
            <w:proofErr w:type="gramStart"/>
            <w:r w:rsidR="004C2114" w:rsidRPr="004C2114">
              <w:rPr>
                <w:rFonts w:ascii="宋体" w:eastAsia="宋体" w:hAnsi="宋体" w:cs="宋体" w:hint="eastAsia"/>
                <w:kern w:val="0"/>
                <w:sz w:val="24"/>
                <w:u w:color="000000"/>
                <w14:ligatures w14:val="none"/>
              </w:rPr>
              <w:t>信主体</w:t>
            </w:r>
            <w:proofErr w:type="gramEnd"/>
            <w:r w:rsidR="004C2114" w:rsidRPr="004C2114">
              <w:rPr>
                <w:rFonts w:ascii="宋体" w:eastAsia="宋体" w:hAnsi="宋体" w:cs="宋体" w:hint="eastAsia"/>
                <w:kern w:val="0"/>
                <w:sz w:val="24"/>
                <w:u w:color="000000"/>
                <w14:ligatures w14:val="none"/>
              </w:rPr>
              <w:t>高度依赖本地土地、淡水资源、近海海域、滩涂等生态系统开展生产经营，水资源、海域空间、土壤肥力是其核心生产要素。</w:t>
            </w:r>
          </w:p>
          <w:p w:rsidR="0071454D" w:rsidRPr="004C2114" w:rsidRDefault="003D6BFB" w:rsidP="004C2114">
            <w:pPr>
              <w:widowControl/>
              <w:spacing w:line="360" w:lineRule="exact"/>
              <w:jc w:val="left"/>
              <w:textAlignment w:val="center"/>
              <w:rPr>
                <w:rFonts w:ascii="宋体" w:eastAsia="宋体" w:hAnsi="宋体" w:cs="宋体"/>
                <w:kern w:val="0"/>
                <w:sz w:val="24"/>
                <w:u w:color="000000"/>
                <w14:ligatures w14:val="none"/>
              </w:rPr>
            </w:pPr>
            <w:r>
              <w:rPr>
                <w:rFonts w:ascii="宋体" w:eastAsia="宋体" w:hAnsi="宋体" w:cs="宋体" w:hint="eastAsia"/>
                <w:kern w:val="0"/>
                <w:sz w:val="24"/>
                <w:u w:color="000000"/>
                <w14:ligatures w14:val="none"/>
              </w:rPr>
              <w:t>3.</w:t>
            </w:r>
            <w:r w:rsidR="004C2114" w:rsidRPr="004C2114">
              <w:rPr>
                <w:rFonts w:ascii="宋体" w:eastAsia="宋体" w:hAnsi="宋体" w:cs="宋体" w:hint="eastAsia"/>
                <w:kern w:val="0"/>
                <w:sz w:val="24"/>
                <w:u w:color="000000"/>
                <w14:ligatures w14:val="none"/>
              </w:rPr>
              <w:t>生态影响管控：本行通过信贷政策引导企业合</w:t>
            </w:r>
            <w:proofErr w:type="gramStart"/>
            <w:r w:rsidR="004C2114" w:rsidRPr="004C2114">
              <w:rPr>
                <w:rFonts w:ascii="宋体" w:eastAsia="宋体" w:hAnsi="宋体" w:cs="宋体" w:hint="eastAsia"/>
                <w:kern w:val="0"/>
                <w:sz w:val="24"/>
                <w:u w:color="000000"/>
                <w14:ligatures w14:val="none"/>
              </w:rPr>
              <w:t>规</w:t>
            </w:r>
            <w:proofErr w:type="gramEnd"/>
            <w:r w:rsidR="004C2114" w:rsidRPr="004C2114">
              <w:rPr>
                <w:rFonts w:ascii="宋体" w:eastAsia="宋体" w:hAnsi="宋体" w:cs="宋体" w:hint="eastAsia"/>
                <w:kern w:val="0"/>
                <w:sz w:val="24"/>
                <w:u w:color="000000"/>
                <w14:ligatures w14:val="none"/>
              </w:rPr>
              <w:t>取水、集约用地、生态化养殖；依托“紫菜碳汇贷”“地理标志商标质押贷”等产品，激励经营主体主动保护海洋生态、农田生态；严格限制超标排污、无序养殖、非法占用海域等违规主体融资，引导业务对生态系统形成正向保护作用。</w:t>
            </w:r>
          </w:p>
        </w:tc>
      </w:tr>
    </w:tbl>
    <w:p w:rsidR="0071454D" w:rsidRPr="00720345" w:rsidRDefault="0071454D" w:rsidP="0071454D">
      <w:pPr>
        <w:spacing w:line="520" w:lineRule="exact"/>
        <w:ind w:firstLineChars="200" w:firstLine="640"/>
        <w:rPr>
          <w:rFonts w:ascii="黑体" w:eastAsia="黑体" w:hAnsi="黑体" w:cs="黑体"/>
          <w:bCs/>
          <w:sz w:val="32"/>
          <w:szCs w:val="32"/>
          <w:lang w:val="zh-TW"/>
        </w:rPr>
      </w:pPr>
      <w:r w:rsidRPr="00720345">
        <w:rPr>
          <w:rFonts w:ascii="黑体" w:eastAsia="黑体" w:hAnsi="黑体" w:cs="黑体" w:hint="eastAsia"/>
          <w:bCs/>
          <w:sz w:val="32"/>
          <w:szCs w:val="32"/>
          <w:lang w:val="zh-TW"/>
        </w:rPr>
        <w:lastRenderedPageBreak/>
        <w:t>七、投融资活动可持续信息</w:t>
      </w:r>
    </w:p>
    <w:p w:rsidR="0071454D" w:rsidRPr="00720345" w:rsidRDefault="0071454D" w:rsidP="0071454D">
      <w:pPr>
        <w:spacing w:line="520" w:lineRule="exact"/>
        <w:ind w:firstLineChars="200" w:firstLine="643"/>
        <w:rPr>
          <w:rFonts w:ascii="仿宋_GB2312" w:eastAsia="仿宋_GB2312" w:hAnsi="仿宋" w:cs="仿宋"/>
          <w:b/>
          <w:sz w:val="32"/>
          <w:szCs w:val="32"/>
        </w:rPr>
      </w:pPr>
      <w:r w:rsidRPr="00720345">
        <w:rPr>
          <w:rFonts w:ascii="仿宋_GB2312" w:eastAsia="仿宋_GB2312" w:hAnsi="仿宋" w:cs="仿宋" w:hint="eastAsia"/>
          <w:b/>
          <w:sz w:val="32"/>
          <w:szCs w:val="32"/>
        </w:rPr>
        <w:t>（一）投融资业务对可持续发展的影响</w:t>
      </w:r>
    </w:p>
    <w:p w:rsidR="0071454D" w:rsidRPr="00720345" w:rsidRDefault="001011B8" w:rsidP="0071454D">
      <w:pPr>
        <w:spacing w:line="520" w:lineRule="exact"/>
        <w:ind w:firstLineChars="200" w:firstLine="640"/>
        <w:rPr>
          <w:rFonts w:ascii="仿宋_GB2312" w:eastAsia="仿宋_GB2312" w:hAnsi="仿宋" w:cs="仿宋"/>
          <w:sz w:val="32"/>
          <w:szCs w:val="32"/>
        </w:rPr>
      </w:pPr>
      <w:r w:rsidRPr="00720345">
        <w:rPr>
          <w:rFonts w:ascii="仿宋_GB2312" w:eastAsia="仿宋_GB2312" w:hAnsi="仿宋" w:cs="仿宋" w:hint="eastAsia"/>
          <w:sz w:val="32"/>
          <w:szCs w:val="32"/>
        </w:rPr>
        <w:t>本行正筹备搭建投融资碳排放初步测算体系，目前尚未进行客户碳排放量化核算。</w:t>
      </w:r>
    </w:p>
    <w:p w:rsidR="0071454D" w:rsidRPr="00720345" w:rsidRDefault="0071454D" w:rsidP="0071454D">
      <w:pPr>
        <w:spacing w:line="520" w:lineRule="exact"/>
        <w:ind w:firstLineChars="200" w:firstLine="643"/>
        <w:rPr>
          <w:rFonts w:ascii="仿宋_GB2312" w:eastAsia="仿宋_GB2312" w:hAnsi="黑体" w:cs="黑体"/>
          <w:b/>
          <w:bCs/>
          <w:sz w:val="32"/>
          <w:szCs w:val="32"/>
        </w:rPr>
      </w:pPr>
      <w:r w:rsidRPr="00720345">
        <w:rPr>
          <w:rFonts w:ascii="仿宋_GB2312" w:eastAsia="仿宋_GB2312" w:hAnsi="黑体" w:cs="黑体" w:hint="eastAsia"/>
          <w:b/>
          <w:bCs/>
          <w:sz w:val="32"/>
          <w:szCs w:val="32"/>
        </w:rPr>
        <w:t>（二）绿色投融资业务的环境效益</w:t>
      </w:r>
    </w:p>
    <w:p w:rsidR="00733495" w:rsidRPr="00720345" w:rsidRDefault="0071454D" w:rsidP="0071454D">
      <w:pPr>
        <w:pStyle w:val="3"/>
        <w:spacing w:line="520" w:lineRule="exact"/>
        <w:ind w:leftChars="0" w:left="0" w:firstLineChars="200" w:firstLine="643"/>
        <w:rPr>
          <w:rFonts w:ascii="楷体_GB2312" w:eastAsia="楷体_GB2312" w:hAnsi="仿宋" w:cs="仿宋"/>
          <w:b/>
          <w:sz w:val="32"/>
          <w:szCs w:val="32"/>
        </w:rPr>
      </w:pPr>
      <w:r w:rsidRPr="00720345">
        <w:rPr>
          <w:rFonts w:ascii="楷体_GB2312" w:eastAsia="楷体_GB2312" w:hAnsi="仿宋" w:cs="仿宋" w:hint="eastAsia"/>
          <w:b/>
          <w:sz w:val="32"/>
          <w:szCs w:val="32"/>
        </w:rPr>
        <w:t>1.绿色贷款</w:t>
      </w:r>
    </w:p>
    <w:p w:rsidR="0071454D" w:rsidRPr="00720345" w:rsidRDefault="001011B8" w:rsidP="0071454D">
      <w:pPr>
        <w:pStyle w:val="3"/>
        <w:spacing w:line="520" w:lineRule="exact"/>
        <w:ind w:leftChars="0" w:left="0" w:firstLineChars="200" w:firstLine="640"/>
        <w:rPr>
          <w:rFonts w:ascii="仿宋_GB2312" w:eastAsia="仿宋_GB2312" w:hAnsi="仿宋" w:cs="仿宋"/>
          <w:sz w:val="32"/>
          <w:szCs w:val="32"/>
        </w:rPr>
      </w:pPr>
      <w:r w:rsidRPr="00720345">
        <w:rPr>
          <w:rFonts w:ascii="仿宋_GB2312" w:eastAsia="仿宋_GB2312" w:hAnsi="仿宋" w:cs="仿宋" w:hint="eastAsia"/>
          <w:sz w:val="32"/>
          <w:szCs w:val="32"/>
        </w:rPr>
        <w:t>本行绿色贷款主要投向生态农业、工业节能技改、污染治理、资源循环利用、绿色交通、海洋生态保护等领域。截至2025年末，绿色信贷余额</w:t>
      </w:r>
      <w:r w:rsidRPr="00720345">
        <w:rPr>
          <w:rFonts w:ascii="仿宋_GB2312" w:eastAsia="仿宋_GB2312" w:hAnsi="仿宋" w:cs="仿宋"/>
          <w:sz w:val="32"/>
          <w:szCs w:val="32"/>
        </w:rPr>
        <w:t>10.59亿</w:t>
      </w:r>
      <w:r w:rsidRPr="00720345">
        <w:rPr>
          <w:rFonts w:ascii="仿宋_GB2312" w:eastAsia="仿宋_GB2312" w:hAnsi="仿宋" w:cs="仿宋" w:hint="eastAsia"/>
          <w:sz w:val="32"/>
          <w:szCs w:val="32"/>
        </w:rPr>
        <w:t>元，服务客户</w:t>
      </w:r>
      <w:r w:rsidRPr="00720345">
        <w:rPr>
          <w:rFonts w:ascii="仿宋_GB2312" w:eastAsia="仿宋_GB2312" w:hAnsi="仿宋" w:cs="仿宋"/>
          <w:sz w:val="32"/>
          <w:szCs w:val="32"/>
        </w:rPr>
        <w:t>383</w:t>
      </w:r>
      <w:r w:rsidRPr="00720345">
        <w:rPr>
          <w:rFonts w:ascii="仿宋_GB2312" w:eastAsia="仿宋_GB2312" w:hAnsi="仿宋" w:cs="仿宋" w:hint="eastAsia"/>
          <w:sz w:val="32"/>
          <w:szCs w:val="32"/>
        </w:rPr>
        <w:t>户；较2024年末余额增长</w:t>
      </w:r>
      <w:r w:rsidR="004C6E23" w:rsidRPr="00720345">
        <w:rPr>
          <w:rFonts w:ascii="仿宋_GB2312" w:eastAsia="仿宋_GB2312" w:hAnsi="仿宋" w:cs="仿宋"/>
          <w:sz w:val="32"/>
          <w:szCs w:val="32"/>
        </w:rPr>
        <w:t>7.93</w:t>
      </w:r>
      <w:r w:rsidRPr="00720345">
        <w:rPr>
          <w:rFonts w:ascii="仿宋_GB2312" w:eastAsia="仿宋_GB2312" w:hAnsi="仿宋" w:cs="仿宋" w:hint="eastAsia"/>
          <w:sz w:val="32"/>
          <w:szCs w:val="32"/>
        </w:rPr>
        <w:t>%，增速高于全行各项贷款增速，绿色信贷规模稳步扩容，节能减排、生态保护等环境效益显著。</w:t>
      </w:r>
      <w:r w:rsidR="004C307A" w:rsidRPr="004C307A">
        <w:rPr>
          <w:rFonts w:ascii="仿宋_GB2312" w:eastAsia="仿宋_GB2312" w:hAnsi="仿宋" w:cs="仿宋" w:hint="eastAsia"/>
          <w:sz w:val="32"/>
          <w:szCs w:val="32"/>
        </w:rPr>
        <w:t>本次以单户太阳能发电客户为典型案例，依据《绿色信贷项目节能减排量测算指引》，测算该客户绿色贷款余额对应的节能量、二氧化碳、二氧化硫、氮</w:t>
      </w:r>
      <w:proofErr w:type="gramStart"/>
      <w:r w:rsidR="004C307A" w:rsidRPr="004C307A">
        <w:rPr>
          <w:rFonts w:ascii="仿宋_GB2312" w:eastAsia="仿宋_GB2312" w:hAnsi="仿宋" w:cs="仿宋" w:hint="eastAsia"/>
          <w:sz w:val="32"/>
          <w:szCs w:val="32"/>
        </w:rPr>
        <w:t>氧化物等减排量</w:t>
      </w:r>
      <w:proofErr w:type="gramEnd"/>
      <w:r w:rsidR="004C307A" w:rsidRPr="004C307A">
        <w:rPr>
          <w:rFonts w:ascii="仿宋_GB2312" w:eastAsia="仿宋_GB2312" w:hAnsi="仿宋" w:cs="仿宋" w:hint="eastAsia"/>
          <w:sz w:val="32"/>
          <w:szCs w:val="32"/>
        </w:rPr>
        <w:t>及节水量，完成测算有效性测试。</w:t>
      </w:r>
    </w:p>
    <w:p w:rsidR="0071454D" w:rsidRDefault="0071454D" w:rsidP="0071454D">
      <w:pPr>
        <w:pStyle w:val="A6"/>
        <w:tabs>
          <w:tab w:val="left" w:pos="949"/>
        </w:tabs>
        <w:spacing w:line="520" w:lineRule="exact"/>
        <w:ind w:firstLineChars="200" w:firstLine="602"/>
        <w:jc w:val="center"/>
        <w:rPr>
          <w:rFonts w:ascii="仿宋" w:eastAsia="仿宋" w:hAnsi="仿宋" w:cs="仿宋"/>
          <w:b/>
          <w:bCs/>
          <w:color w:val="auto"/>
          <w:kern w:val="0"/>
          <w:sz w:val="30"/>
          <w:szCs w:val="30"/>
        </w:rPr>
      </w:pPr>
      <w:r>
        <w:rPr>
          <w:rFonts w:ascii="仿宋" w:eastAsia="仿宋" w:hAnsi="仿宋" w:cs="仿宋" w:hint="eastAsia"/>
          <w:b/>
          <w:bCs/>
          <w:color w:val="auto"/>
          <w:kern w:val="0"/>
          <w:sz w:val="30"/>
          <w:szCs w:val="30"/>
        </w:rPr>
        <w:t>表</w:t>
      </w:r>
      <w:r w:rsidR="00D66592">
        <w:rPr>
          <w:rFonts w:ascii="仿宋" w:eastAsia="仿宋" w:hAnsi="仿宋" w:cs="仿宋"/>
          <w:b/>
          <w:bCs/>
          <w:color w:val="auto"/>
          <w:kern w:val="0"/>
          <w:sz w:val="30"/>
          <w:szCs w:val="30"/>
        </w:rPr>
        <w:t>7</w:t>
      </w:r>
      <w:r>
        <w:rPr>
          <w:rFonts w:ascii="仿宋" w:eastAsia="仿宋" w:hAnsi="仿宋" w:cs="仿宋" w:hint="eastAsia"/>
          <w:b/>
          <w:bCs/>
          <w:color w:val="auto"/>
          <w:kern w:val="0"/>
          <w:sz w:val="30"/>
          <w:szCs w:val="30"/>
        </w:rPr>
        <w:t>：绿色贷款余额折合减排情况</w:t>
      </w:r>
    </w:p>
    <w:tbl>
      <w:tblPr>
        <w:tblW w:w="8279" w:type="dxa"/>
        <w:tblInd w:w="93" w:type="dxa"/>
        <w:tblLook w:val="04A0" w:firstRow="1" w:lastRow="0" w:firstColumn="1" w:lastColumn="0" w:noHBand="0" w:noVBand="1"/>
      </w:tblPr>
      <w:tblGrid>
        <w:gridCol w:w="4742"/>
        <w:gridCol w:w="3537"/>
      </w:tblGrid>
      <w:tr w:rsidR="0071454D" w:rsidTr="00FD6D1F">
        <w:trPr>
          <w:trHeight w:val="537"/>
        </w:trPr>
        <w:tc>
          <w:tcPr>
            <w:tcW w:w="4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widowControl/>
              <w:spacing w:line="360" w:lineRule="exact"/>
              <w:jc w:val="left"/>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可测算环境效益的绿色贷款笔数（笔）</w:t>
            </w:r>
          </w:p>
        </w:tc>
        <w:tc>
          <w:tcPr>
            <w:tcW w:w="35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Pr="00733495" w:rsidRDefault="00733495" w:rsidP="00FD6D1F">
            <w:pPr>
              <w:spacing w:line="520" w:lineRule="exact"/>
              <w:ind w:firstLineChars="200" w:firstLine="480"/>
              <w:rPr>
                <w:rFonts w:asciiTheme="minorEastAsia" w:hAnsiTheme="minorEastAsia" w:cs="仿宋"/>
                <w:color w:val="000000"/>
                <w:sz w:val="24"/>
              </w:rPr>
            </w:pPr>
            <w:r w:rsidRPr="00733495">
              <w:rPr>
                <w:rFonts w:asciiTheme="minorEastAsia" w:hAnsiTheme="minorEastAsia" w:cs="仿宋" w:hint="eastAsia"/>
                <w:color w:val="000000"/>
                <w:sz w:val="24"/>
              </w:rPr>
              <w:t>5</w:t>
            </w:r>
          </w:p>
        </w:tc>
      </w:tr>
      <w:tr w:rsidR="0071454D" w:rsidTr="00FD6D1F">
        <w:trPr>
          <w:trHeight w:val="537"/>
        </w:trPr>
        <w:tc>
          <w:tcPr>
            <w:tcW w:w="4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widowControl/>
              <w:spacing w:line="360" w:lineRule="exact"/>
              <w:jc w:val="left"/>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lastRenderedPageBreak/>
              <w:t>可测算环境效益的绿色贷款余额（万元）</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Pr="00733495" w:rsidRDefault="00733495" w:rsidP="00FD6D1F">
            <w:pPr>
              <w:spacing w:line="520" w:lineRule="exact"/>
              <w:ind w:firstLineChars="200" w:firstLine="480"/>
              <w:rPr>
                <w:rFonts w:asciiTheme="minorEastAsia" w:hAnsiTheme="minorEastAsia" w:cs="仿宋"/>
                <w:color w:val="000000"/>
                <w:sz w:val="24"/>
              </w:rPr>
            </w:pPr>
            <w:r w:rsidRPr="00733495">
              <w:rPr>
                <w:rFonts w:asciiTheme="minorEastAsia" w:hAnsiTheme="minorEastAsia" w:cs="仿宋" w:hint="eastAsia"/>
                <w:color w:val="000000"/>
                <w:sz w:val="24"/>
              </w:rPr>
              <w:t>5</w:t>
            </w:r>
            <w:r w:rsidRPr="00733495">
              <w:rPr>
                <w:rFonts w:asciiTheme="minorEastAsia" w:hAnsiTheme="minorEastAsia" w:cs="仿宋"/>
                <w:color w:val="000000"/>
                <w:sz w:val="24"/>
              </w:rPr>
              <w:t>1</w:t>
            </w:r>
          </w:p>
        </w:tc>
      </w:tr>
      <w:tr w:rsidR="0071454D" w:rsidTr="00FD6D1F">
        <w:trPr>
          <w:trHeight w:val="537"/>
        </w:trPr>
        <w:tc>
          <w:tcPr>
            <w:tcW w:w="4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widowControl/>
              <w:spacing w:line="360" w:lineRule="exact"/>
              <w:jc w:val="left"/>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折合减排标准煤（吨）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Pr="00733495" w:rsidRDefault="00996835" w:rsidP="00FD6D1F">
            <w:pPr>
              <w:spacing w:line="520" w:lineRule="exact"/>
              <w:ind w:firstLineChars="200" w:firstLine="480"/>
              <w:rPr>
                <w:rFonts w:asciiTheme="minorEastAsia" w:hAnsiTheme="minorEastAsia" w:cs="仿宋"/>
                <w:color w:val="000000"/>
                <w:sz w:val="24"/>
              </w:rPr>
            </w:pPr>
            <w:r>
              <w:rPr>
                <w:rFonts w:asciiTheme="minorEastAsia" w:hAnsiTheme="minorEastAsia" w:cs="仿宋" w:hint="eastAsia"/>
                <w:color w:val="000000"/>
                <w:sz w:val="24"/>
              </w:rPr>
              <w:t>4</w:t>
            </w:r>
            <w:r>
              <w:rPr>
                <w:rFonts w:asciiTheme="minorEastAsia" w:hAnsiTheme="minorEastAsia" w:cs="仿宋"/>
                <w:color w:val="000000"/>
                <w:sz w:val="24"/>
              </w:rPr>
              <w:t>56.33</w:t>
            </w:r>
          </w:p>
        </w:tc>
      </w:tr>
      <w:tr w:rsidR="0071454D" w:rsidTr="00FD6D1F">
        <w:trPr>
          <w:trHeight w:val="537"/>
        </w:trPr>
        <w:tc>
          <w:tcPr>
            <w:tcW w:w="4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widowControl/>
              <w:spacing w:line="360" w:lineRule="exact"/>
              <w:jc w:val="left"/>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折合</w:t>
            </w:r>
            <w:proofErr w:type="gramStart"/>
            <w:r>
              <w:rPr>
                <w:rFonts w:ascii="宋体" w:eastAsia="宋体" w:hAnsi="宋体" w:cs="宋体" w:hint="eastAsia"/>
                <w:kern w:val="0"/>
                <w:sz w:val="24"/>
                <w:u w:color="000000"/>
                <w14:ligatures w14:val="none"/>
              </w:rPr>
              <w:t>减排二氧</w:t>
            </w:r>
            <w:proofErr w:type="gramEnd"/>
            <w:r>
              <w:rPr>
                <w:rFonts w:ascii="宋体" w:eastAsia="宋体" w:hAnsi="宋体" w:cs="宋体" w:hint="eastAsia"/>
                <w:kern w:val="0"/>
                <w:sz w:val="24"/>
                <w:u w:color="000000"/>
                <w14:ligatures w14:val="none"/>
              </w:rPr>
              <w:t>化碳当量（吨）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Pr="00733495" w:rsidRDefault="00996835" w:rsidP="00FD6D1F">
            <w:pPr>
              <w:spacing w:line="520" w:lineRule="exact"/>
              <w:ind w:firstLineChars="200" w:firstLine="480"/>
              <w:rPr>
                <w:rFonts w:asciiTheme="minorEastAsia" w:hAnsiTheme="minorEastAsia" w:cs="仿宋"/>
                <w:color w:val="000000"/>
                <w:sz w:val="24"/>
              </w:rPr>
            </w:pPr>
            <w:r>
              <w:rPr>
                <w:rFonts w:asciiTheme="minorEastAsia" w:hAnsiTheme="minorEastAsia" w:cs="仿宋" w:hint="eastAsia"/>
                <w:color w:val="000000"/>
                <w:sz w:val="24"/>
              </w:rPr>
              <w:t>4</w:t>
            </w:r>
            <w:r>
              <w:rPr>
                <w:rFonts w:asciiTheme="minorEastAsia" w:hAnsiTheme="minorEastAsia" w:cs="仿宋"/>
                <w:color w:val="000000"/>
                <w:sz w:val="24"/>
              </w:rPr>
              <w:t>54.96</w:t>
            </w:r>
          </w:p>
        </w:tc>
      </w:tr>
      <w:tr w:rsidR="0071454D" w:rsidTr="00FD6D1F">
        <w:trPr>
          <w:trHeight w:val="537"/>
        </w:trPr>
        <w:tc>
          <w:tcPr>
            <w:tcW w:w="4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widowControl/>
              <w:spacing w:line="360" w:lineRule="exact"/>
              <w:jc w:val="left"/>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折合减排化学需氧量（吨）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Pr="00733495" w:rsidRDefault="00996835" w:rsidP="00FD6D1F">
            <w:pPr>
              <w:spacing w:line="520" w:lineRule="exact"/>
              <w:ind w:firstLineChars="200" w:firstLine="480"/>
              <w:rPr>
                <w:rFonts w:asciiTheme="minorEastAsia" w:hAnsiTheme="minorEastAsia" w:cs="仿宋"/>
                <w:color w:val="000000"/>
                <w:sz w:val="24"/>
              </w:rPr>
            </w:pPr>
            <w:r>
              <w:rPr>
                <w:rFonts w:asciiTheme="minorEastAsia" w:hAnsiTheme="minorEastAsia" w:cs="仿宋"/>
                <w:color w:val="000000"/>
                <w:sz w:val="24"/>
              </w:rPr>
              <w:t>0.00</w:t>
            </w:r>
          </w:p>
        </w:tc>
      </w:tr>
      <w:tr w:rsidR="0071454D" w:rsidTr="00FD6D1F">
        <w:trPr>
          <w:trHeight w:val="537"/>
        </w:trPr>
        <w:tc>
          <w:tcPr>
            <w:tcW w:w="4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widowControl/>
              <w:spacing w:line="360" w:lineRule="exact"/>
              <w:jc w:val="left"/>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折合减排氨氮（吨）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Pr="00733495" w:rsidRDefault="00996835" w:rsidP="00FD6D1F">
            <w:pPr>
              <w:spacing w:line="520" w:lineRule="exact"/>
              <w:ind w:firstLineChars="200" w:firstLine="480"/>
              <w:rPr>
                <w:rFonts w:asciiTheme="minorEastAsia" w:hAnsiTheme="minorEastAsia" w:cs="仿宋"/>
                <w:color w:val="000000"/>
                <w:sz w:val="24"/>
              </w:rPr>
            </w:pPr>
            <w:r>
              <w:rPr>
                <w:rFonts w:asciiTheme="minorEastAsia" w:hAnsiTheme="minorEastAsia" w:cs="仿宋" w:hint="eastAsia"/>
                <w:color w:val="000000"/>
                <w:sz w:val="24"/>
              </w:rPr>
              <w:t>0</w:t>
            </w:r>
            <w:r>
              <w:rPr>
                <w:rFonts w:asciiTheme="minorEastAsia" w:hAnsiTheme="minorEastAsia" w:cs="仿宋"/>
                <w:color w:val="000000"/>
                <w:sz w:val="24"/>
              </w:rPr>
              <w:t>.00</w:t>
            </w:r>
          </w:p>
        </w:tc>
      </w:tr>
      <w:tr w:rsidR="0071454D" w:rsidTr="00FD6D1F">
        <w:trPr>
          <w:trHeight w:val="537"/>
        </w:trPr>
        <w:tc>
          <w:tcPr>
            <w:tcW w:w="4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widowControl/>
              <w:spacing w:line="360" w:lineRule="exact"/>
              <w:jc w:val="left"/>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折合减排二氧化硫（吨）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Pr="00733495" w:rsidRDefault="00996835" w:rsidP="00FD6D1F">
            <w:pPr>
              <w:spacing w:line="520" w:lineRule="exact"/>
              <w:ind w:firstLineChars="200" w:firstLine="480"/>
              <w:rPr>
                <w:rFonts w:asciiTheme="minorEastAsia" w:hAnsiTheme="minorEastAsia" w:cs="仿宋"/>
                <w:color w:val="000000"/>
                <w:sz w:val="24"/>
              </w:rPr>
            </w:pPr>
            <w:r>
              <w:rPr>
                <w:rFonts w:asciiTheme="minorEastAsia" w:hAnsiTheme="minorEastAsia" w:cs="仿宋" w:hint="eastAsia"/>
                <w:color w:val="000000"/>
                <w:sz w:val="24"/>
              </w:rPr>
              <w:t>1</w:t>
            </w:r>
            <w:r>
              <w:rPr>
                <w:rFonts w:asciiTheme="minorEastAsia" w:hAnsiTheme="minorEastAsia" w:cs="仿宋"/>
                <w:color w:val="000000"/>
                <w:sz w:val="24"/>
              </w:rPr>
              <w:t>0.95</w:t>
            </w:r>
          </w:p>
        </w:tc>
      </w:tr>
      <w:tr w:rsidR="0071454D" w:rsidTr="00FD6D1F">
        <w:trPr>
          <w:trHeight w:val="537"/>
        </w:trPr>
        <w:tc>
          <w:tcPr>
            <w:tcW w:w="4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widowControl/>
              <w:spacing w:line="360" w:lineRule="exact"/>
              <w:jc w:val="left"/>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折合减排氮氧化物（吨）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Pr="00733495" w:rsidRDefault="00996835" w:rsidP="00FD6D1F">
            <w:pPr>
              <w:spacing w:line="520" w:lineRule="exact"/>
              <w:ind w:firstLineChars="200" w:firstLine="480"/>
              <w:rPr>
                <w:rFonts w:asciiTheme="minorEastAsia" w:hAnsiTheme="minorEastAsia" w:cs="仿宋"/>
                <w:color w:val="000000"/>
                <w:sz w:val="24"/>
              </w:rPr>
            </w:pPr>
            <w:r>
              <w:rPr>
                <w:rFonts w:asciiTheme="minorEastAsia" w:hAnsiTheme="minorEastAsia" w:cs="仿宋" w:hint="eastAsia"/>
                <w:color w:val="000000"/>
                <w:sz w:val="24"/>
              </w:rPr>
              <w:t>5</w:t>
            </w:r>
            <w:r>
              <w:rPr>
                <w:rFonts w:asciiTheme="minorEastAsia" w:hAnsiTheme="minorEastAsia" w:cs="仿宋"/>
                <w:color w:val="000000"/>
                <w:sz w:val="24"/>
              </w:rPr>
              <w:t>.48</w:t>
            </w:r>
          </w:p>
        </w:tc>
      </w:tr>
      <w:tr w:rsidR="0071454D" w:rsidTr="00FD6D1F">
        <w:trPr>
          <w:trHeight w:val="547"/>
        </w:trPr>
        <w:tc>
          <w:tcPr>
            <w:tcW w:w="4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widowControl/>
              <w:spacing w:line="360" w:lineRule="exact"/>
              <w:jc w:val="left"/>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折合节水（吨）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Pr="00733495" w:rsidRDefault="00996835" w:rsidP="00FD6D1F">
            <w:pPr>
              <w:spacing w:line="520" w:lineRule="exact"/>
              <w:ind w:firstLineChars="200" w:firstLine="480"/>
              <w:rPr>
                <w:rFonts w:asciiTheme="minorEastAsia" w:hAnsiTheme="minorEastAsia" w:cs="仿宋"/>
                <w:color w:val="000000"/>
                <w:sz w:val="24"/>
              </w:rPr>
            </w:pPr>
            <w:r>
              <w:rPr>
                <w:rFonts w:asciiTheme="minorEastAsia" w:hAnsiTheme="minorEastAsia" w:cs="仿宋" w:hint="eastAsia"/>
                <w:color w:val="000000"/>
                <w:sz w:val="24"/>
              </w:rPr>
              <w:t>4</w:t>
            </w:r>
            <w:r>
              <w:rPr>
                <w:rFonts w:asciiTheme="minorEastAsia" w:hAnsiTheme="minorEastAsia" w:cs="仿宋"/>
                <w:color w:val="000000"/>
                <w:sz w:val="24"/>
              </w:rPr>
              <w:t>563.28</w:t>
            </w:r>
          </w:p>
        </w:tc>
      </w:tr>
    </w:tbl>
    <w:p w:rsidR="0071454D" w:rsidRDefault="0071454D" w:rsidP="0071454D">
      <w:pPr>
        <w:pStyle w:val="3"/>
        <w:spacing w:line="520" w:lineRule="exact"/>
        <w:ind w:leftChars="0" w:left="0"/>
        <w:rPr>
          <w:rFonts w:ascii="仿宋" w:eastAsia="仿宋" w:hAnsi="仿宋" w:cs="仿宋"/>
          <w:color w:val="000000"/>
          <w:kern w:val="0"/>
          <w:sz w:val="30"/>
          <w:szCs w:val="30"/>
          <w:lang w:bidi="ar"/>
        </w:rPr>
      </w:pPr>
      <w:r>
        <w:rPr>
          <w:rFonts w:ascii="仿宋" w:eastAsia="仿宋" w:hAnsi="仿宋" w:cs="仿宋" w:hint="eastAsia"/>
          <w:color w:val="000000"/>
          <w:kern w:val="0"/>
          <w:sz w:val="30"/>
          <w:szCs w:val="30"/>
          <w:lang w:bidi="ar"/>
        </w:rPr>
        <w:t>注：参考《绿色信贷项目节能减排量测算指引》填写。</w:t>
      </w:r>
    </w:p>
    <w:p w:rsidR="0071454D" w:rsidRPr="00DA61B3" w:rsidRDefault="0071454D" w:rsidP="0071454D">
      <w:pPr>
        <w:pStyle w:val="A6"/>
        <w:tabs>
          <w:tab w:val="left" w:pos="949"/>
        </w:tabs>
        <w:spacing w:line="520" w:lineRule="exact"/>
        <w:ind w:firstLineChars="200" w:firstLine="643"/>
        <w:jc w:val="left"/>
        <w:rPr>
          <w:rFonts w:ascii="仿宋_GB2312" w:eastAsia="仿宋_GB2312" w:hAnsi="仿宋" w:cs="仿宋"/>
          <w:b/>
          <w:color w:val="auto"/>
          <w:sz w:val="32"/>
          <w:szCs w:val="32"/>
          <w14:ligatures w14:val="standardContextual"/>
        </w:rPr>
      </w:pPr>
      <w:r w:rsidRPr="00DA61B3">
        <w:rPr>
          <w:rFonts w:ascii="仿宋_GB2312" w:eastAsia="仿宋_GB2312" w:hAnsi="仿宋" w:cs="仿宋" w:hint="eastAsia"/>
          <w:b/>
          <w:color w:val="auto"/>
          <w:sz w:val="32"/>
          <w:szCs w:val="32"/>
          <w14:ligatures w14:val="standardContextual"/>
        </w:rPr>
        <w:t>2.绿色债券</w:t>
      </w:r>
    </w:p>
    <w:p w:rsidR="00733495" w:rsidRPr="00DA61B3" w:rsidRDefault="00733495" w:rsidP="0071454D">
      <w:pPr>
        <w:pStyle w:val="A6"/>
        <w:tabs>
          <w:tab w:val="left" w:pos="949"/>
        </w:tabs>
        <w:spacing w:line="520" w:lineRule="exact"/>
        <w:ind w:firstLineChars="200" w:firstLine="640"/>
        <w:jc w:val="left"/>
        <w:rPr>
          <w:rFonts w:ascii="仿宋_GB2312" w:eastAsia="仿宋_GB2312" w:hAnsi="仿宋" w:cs="仿宋"/>
          <w:color w:val="auto"/>
          <w:sz w:val="32"/>
          <w:szCs w:val="32"/>
          <w14:ligatures w14:val="standardContextual"/>
        </w:rPr>
      </w:pPr>
      <w:r w:rsidRPr="00DA61B3">
        <w:rPr>
          <w:rFonts w:ascii="仿宋_GB2312" w:eastAsia="仿宋_GB2312" w:hAnsi="仿宋" w:cs="仿宋" w:hint="eastAsia"/>
          <w:color w:val="auto"/>
          <w:sz w:val="32"/>
          <w:szCs w:val="32"/>
          <w14:ligatures w14:val="standardContextual"/>
        </w:rPr>
        <w:t>我行绿色债券投资余额1000万元，与上年持平，未发行、承销绿色债券</w:t>
      </w:r>
      <w:r w:rsidR="00BE4B73">
        <w:rPr>
          <w:rFonts w:ascii="仿宋_GB2312" w:eastAsia="仿宋_GB2312" w:hAnsi="仿宋" w:cs="仿宋" w:hint="eastAsia"/>
          <w:color w:val="auto"/>
          <w:sz w:val="32"/>
          <w:szCs w:val="32"/>
          <w14:ligatures w14:val="standardContextual"/>
        </w:rPr>
        <w:t>。</w:t>
      </w:r>
    </w:p>
    <w:p w:rsidR="0071454D" w:rsidRDefault="0071454D" w:rsidP="0071454D">
      <w:pPr>
        <w:pStyle w:val="A6"/>
        <w:tabs>
          <w:tab w:val="left" w:pos="949"/>
        </w:tabs>
        <w:spacing w:line="520" w:lineRule="exact"/>
        <w:ind w:firstLineChars="200" w:firstLine="602"/>
        <w:jc w:val="center"/>
        <w:rPr>
          <w:rFonts w:ascii="仿宋" w:eastAsia="仿宋" w:hAnsi="仿宋" w:cs="仿宋"/>
          <w:b/>
          <w:bCs/>
          <w:color w:val="auto"/>
          <w:kern w:val="0"/>
          <w:sz w:val="30"/>
          <w:szCs w:val="30"/>
        </w:rPr>
      </w:pPr>
      <w:r>
        <w:rPr>
          <w:rFonts w:ascii="仿宋" w:eastAsia="仿宋" w:hAnsi="仿宋" w:cs="仿宋" w:hint="eastAsia"/>
          <w:b/>
          <w:bCs/>
          <w:color w:val="auto"/>
          <w:kern w:val="0"/>
          <w:sz w:val="30"/>
          <w:szCs w:val="30"/>
        </w:rPr>
        <w:t>表</w:t>
      </w:r>
      <w:r w:rsidR="00D66592">
        <w:rPr>
          <w:rFonts w:ascii="仿宋" w:eastAsia="仿宋" w:hAnsi="仿宋" w:cs="仿宋"/>
          <w:b/>
          <w:bCs/>
          <w:color w:val="auto"/>
          <w:kern w:val="0"/>
          <w:sz w:val="30"/>
          <w:szCs w:val="30"/>
        </w:rPr>
        <w:t>8</w:t>
      </w:r>
      <w:r>
        <w:rPr>
          <w:rFonts w:ascii="仿宋" w:eastAsia="仿宋" w:hAnsi="仿宋" w:cs="仿宋" w:hint="eastAsia"/>
          <w:b/>
          <w:bCs/>
          <w:color w:val="auto"/>
          <w:kern w:val="0"/>
          <w:sz w:val="30"/>
          <w:szCs w:val="30"/>
        </w:rPr>
        <w:t>：报告期末绿色债券投资及发行情况</w:t>
      </w:r>
    </w:p>
    <w:tbl>
      <w:tblPr>
        <w:tblW w:w="8302" w:type="dxa"/>
        <w:tblInd w:w="93" w:type="dxa"/>
        <w:tblLayout w:type="fixed"/>
        <w:tblLook w:val="04A0" w:firstRow="1" w:lastRow="0" w:firstColumn="1" w:lastColumn="0" w:noHBand="0" w:noVBand="1"/>
      </w:tblPr>
      <w:tblGrid>
        <w:gridCol w:w="4807"/>
        <w:gridCol w:w="1605"/>
        <w:gridCol w:w="1890"/>
      </w:tblGrid>
      <w:tr w:rsidR="0071454D" w:rsidTr="00FD6D1F">
        <w:trPr>
          <w:trHeight w:val="374"/>
        </w:trPr>
        <w:tc>
          <w:tcPr>
            <w:tcW w:w="4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Default="0071454D" w:rsidP="00FD6D1F">
            <w:pPr>
              <w:widowControl/>
              <w:spacing w:line="360" w:lineRule="exact"/>
              <w:jc w:val="center"/>
              <w:textAlignment w:val="center"/>
              <w:rPr>
                <w:rFonts w:ascii="宋体" w:eastAsia="宋体" w:hAnsi="宋体" w:cs="宋体"/>
                <w:b/>
                <w:bCs/>
                <w:kern w:val="0"/>
                <w:sz w:val="24"/>
                <w:u w:color="000000"/>
                <w:lang w:val="zh-TW"/>
                <w14:ligatures w14:val="none"/>
              </w:rPr>
            </w:pPr>
            <w:r>
              <w:rPr>
                <w:rFonts w:ascii="宋体" w:eastAsia="宋体" w:hAnsi="宋体" w:cs="宋体" w:hint="eastAsia"/>
                <w:b/>
                <w:bCs/>
                <w:kern w:val="0"/>
                <w:sz w:val="24"/>
                <w:u w:color="000000"/>
                <w14:ligatures w14:val="none"/>
              </w:rPr>
              <w:t>项目</w:t>
            </w:r>
          </w:p>
        </w:tc>
        <w:tc>
          <w:tcPr>
            <w:tcW w:w="16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Default="0071454D" w:rsidP="00FD6D1F">
            <w:pPr>
              <w:widowControl/>
              <w:spacing w:line="360" w:lineRule="exact"/>
              <w:jc w:val="center"/>
              <w:textAlignment w:val="center"/>
              <w:rPr>
                <w:rFonts w:ascii="宋体" w:eastAsia="宋体" w:hAnsi="宋体" w:cs="宋体"/>
                <w:b/>
                <w:bCs/>
                <w:kern w:val="0"/>
                <w:sz w:val="24"/>
                <w:u w:color="000000"/>
                <w:lang w:val="zh-TW"/>
                <w14:ligatures w14:val="none"/>
              </w:rPr>
            </w:pPr>
            <w:r>
              <w:rPr>
                <w:rFonts w:ascii="宋体" w:eastAsia="宋体" w:hAnsi="宋体" w:cs="宋体" w:hint="eastAsia"/>
                <w:b/>
                <w:bCs/>
                <w:kern w:val="0"/>
                <w:sz w:val="24"/>
                <w:u w:color="000000"/>
                <w14:ligatures w14:val="none"/>
              </w:rPr>
              <w:t>报告期金额（万元）</w:t>
            </w:r>
          </w:p>
        </w:tc>
        <w:tc>
          <w:tcPr>
            <w:tcW w:w="1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Default="0071454D" w:rsidP="00FD6D1F">
            <w:pPr>
              <w:widowControl/>
              <w:spacing w:line="360" w:lineRule="exact"/>
              <w:jc w:val="center"/>
              <w:textAlignment w:val="center"/>
              <w:rPr>
                <w:rFonts w:ascii="宋体" w:eastAsia="宋体" w:hAnsi="宋体" w:cs="宋体"/>
                <w:b/>
                <w:bCs/>
                <w:kern w:val="0"/>
                <w:sz w:val="24"/>
                <w:u w:color="000000"/>
                <w:lang w:val="zh-TW"/>
                <w14:ligatures w14:val="none"/>
              </w:rPr>
            </w:pPr>
            <w:r>
              <w:rPr>
                <w:rFonts w:ascii="宋体" w:eastAsia="宋体" w:hAnsi="宋体" w:cs="宋体" w:hint="eastAsia"/>
                <w:b/>
                <w:bCs/>
                <w:kern w:val="0"/>
                <w:sz w:val="24"/>
                <w:u w:color="000000"/>
                <w14:ligatures w14:val="none"/>
              </w:rPr>
              <w:t>上一年度金额（万元）</w:t>
            </w:r>
          </w:p>
        </w:tc>
      </w:tr>
      <w:tr w:rsidR="0071454D" w:rsidTr="00FD6D1F">
        <w:trPr>
          <w:trHeight w:val="374"/>
        </w:trPr>
        <w:tc>
          <w:tcPr>
            <w:tcW w:w="4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Default="0071454D" w:rsidP="00FD6D1F">
            <w:pPr>
              <w:widowControl/>
              <w:spacing w:line="360" w:lineRule="exact"/>
              <w:jc w:val="center"/>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绿色债券投资</w:t>
            </w:r>
          </w:p>
        </w:tc>
        <w:tc>
          <w:tcPr>
            <w:tcW w:w="16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Pr="00991138" w:rsidRDefault="00991138" w:rsidP="00991138">
            <w:pPr>
              <w:widowControl/>
              <w:spacing w:line="360" w:lineRule="exact"/>
              <w:jc w:val="center"/>
              <w:rPr>
                <w:rFonts w:asciiTheme="minorEastAsia" w:hAnsiTheme="minorEastAsia" w:cs="仿宋"/>
                <w:color w:val="000000"/>
                <w:sz w:val="24"/>
              </w:rPr>
            </w:pPr>
            <w:r w:rsidRPr="00991138">
              <w:rPr>
                <w:rFonts w:asciiTheme="minorEastAsia" w:hAnsiTheme="minorEastAsia" w:cs="仿宋" w:hint="eastAsia"/>
                <w:color w:val="000000"/>
                <w:sz w:val="24"/>
              </w:rPr>
              <w:t>1</w:t>
            </w:r>
            <w:r w:rsidRPr="00991138">
              <w:rPr>
                <w:rFonts w:asciiTheme="minorEastAsia" w:hAnsiTheme="minorEastAsia" w:cs="仿宋"/>
                <w:color w:val="000000"/>
                <w:sz w:val="24"/>
              </w:rPr>
              <w:t>000</w:t>
            </w:r>
          </w:p>
        </w:tc>
        <w:tc>
          <w:tcPr>
            <w:tcW w:w="1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Pr="00991138" w:rsidRDefault="005E01CE" w:rsidP="00991138">
            <w:pPr>
              <w:widowControl/>
              <w:spacing w:line="360" w:lineRule="exact"/>
              <w:jc w:val="center"/>
              <w:rPr>
                <w:rFonts w:asciiTheme="minorEastAsia" w:hAnsiTheme="minorEastAsia" w:cs="仿宋"/>
                <w:color w:val="000000"/>
                <w:sz w:val="24"/>
              </w:rPr>
            </w:pPr>
            <w:r w:rsidRPr="00991138">
              <w:rPr>
                <w:rFonts w:asciiTheme="minorEastAsia" w:hAnsiTheme="minorEastAsia" w:cs="仿宋" w:hint="eastAsia"/>
                <w:color w:val="000000"/>
                <w:sz w:val="24"/>
              </w:rPr>
              <w:t>1</w:t>
            </w:r>
            <w:r w:rsidRPr="00991138">
              <w:rPr>
                <w:rFonts w:asciiTheme="minorEastAsia" w:hAnsiTheme="minorEastAsia" w:cs="仿宋"/>
                <w:color w:val="000000"/>
                <w:sz w:val="24"/>
              </w:rPr>
              <w:t>000</w:t>
            </w:r>
          </w:p>
        </w:tc>
      </w:tr>
      <w:tr w:rsidR="0071454D" w:rsidTr="00FD6D1F">
        <w:trPr>
          <w:trHeight w:val="374"/>
        </w:trPr>
        <w:tc>
          <w:tcPr>
            <w:tcW w:w="4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widowControl/>
              <w:spacing w:line="360" w:lineRule="exact"/>
              <w:jc w:val="center"/>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可测算环境效益的绿色债券投资余额</w:t>
            </w:r>
          </w:p>
        </w:tc>
        <w:tc>
          <w:tcPr>
            <w:tcW w:w="16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Pr="00991138" w:rsidRDefault="00991138" w:rsidP="00991138">
            <w:pPr>
              <w:widowControl/>
              <w:spacing w:line="360" w:lineRule="exact"/>
              <w:jc w:val="center"/>
              <w:rPr>
                <w:rFonts w:asciiTheme="minorEastAsia" w:hAnsiTheme="minorEastAsia" w:cs="仿宋"/>
                <w:color w:val="000000"/>
                <w:sz w:val="24"/>
              </w:rPr>
            </w:pPr>
            <w:r>
              <w:rPr>
                <w:rFonts w:asciiTheme="minorEastAsia" w:hAnsiTheme="minorEastAsia" w:cs="仿宋" w:hint="eastAsia"/>
                <w:color w:val="000000"/>
                <w:sz w:val="24"/>
              </w:rPr>
              <w:t>1</w:t>
            </w:r>
            <w:r>
              <w:rPr>
                <w:rFonts w:asciiTheme="minorEastAsia" w:hAnsiTheme="minorEastAsia" w:cs="仿宋"/>
                <w:color w:val="000000"/>
                <w:sz w:val="24"/>
              </w:rPr>
              <w:t>000</w:t>
            </w:r>
          </w:p>
        </w:tc>
        <w:tc>
          <w:tcPr>
            <w:tcW w:w="1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Pr="00991138" w:rsidRDefault="00991138" w:rsidP="00991138">
            <w:pPr>
              <w:widowControl/>
              <w:spacing w:line="360" w:lineRule="exact"/>
              <w:jc w:val="center"/>
              <w:rPr>
                <w:rFonts w:asciiTheme="minorEastAsia" w:hAnsiTheme="minorEastAsia" w:cs="仿宋"/>
                <w:color w:val="000000"/>
                <w:sz w:val="24"/>
              </w:rPr>
            </w:pPr>
            <w:r>
              <w:rPr>
                <w:rFonts w:asciiTheme="minorEastAsia" w:hAnsiTheme="minorEastAsia" w:cs="仿宋" w:hint="eastAsia"/>
                <w:color w:val="000000"/>
                <w:sz w:val="24"/>
              </w:rPr>
              <w:t>1</w:t>
            </w:r>
            <w:r>
              <w:rPr>
                <w:rFonts w:asciiTheme="minorEastAsia" w:hAnsiTheme="minorEastAsia" w:cs="仿宋"/>
                <w:color w:val="000000"/>
                <w:sz w:val="24"/>
              </w:rPr>
              <w:t>000</w:t>
            </w:r>
          </w:p>
        </w:tc>
      </w:tr>
      <w:tr w:rsidR="0071454D" w:rsidTr="00FD6D1F">
        <w:trPr>
          <w:trHeight w:val="385"/>
        </w:trPr>
        <w:tc>
          <w:tcPr>
            <w:tcW w:w="48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Default="0071454D" w:rsidP="00FD6D1F">
            <w:pPr>
              <w:widowControl/>
              <w:spacing w:line="360" w:lineRule="exact"/>
              <w:jc w:val="center"/>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绿色债券发行</w:t>
            </w:r>
          </w:p>
        </w:tc>
        <w:tc>
          <w:tcPr>
            <w:tcW w:w="16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Pr="00991138" w:rsidRDefault="005E01CE" w:rsidP="00991138">
            <w:pPr>
              <w:widowControl/>
              <w:spacing w:line="360" w:lineRule="exact"/>
              <w:jc w:val="center"/>
              <w:rPr>
                <w:rFonts w:asciiTheme="minorEastAsia" w:hAnsiTheme="minorEastAsia" w:cs="仿宋"/>
                <w:color w:val="000000"/>
                <w:sz w:val="24"/>
              </w:rPr>
            </w:pPr>
            <w:r w:rsidRPr="00991138">
              <w:rPr>
                <w:rFonts w:asciiTheme="minorEastAsia" w:hAnsiTheme="minorEastAsia" w:cs="仿宋" w:hint="eastAsia"/>
                <w:color w:val="000000"/>
                <w:sz w:val="24"/>
              </w:rPr>
              <w:t>0</w:t>
            </w:r>
          </w:p>
        </w:tc>
        <w:tc>
          <w:tcPr>
            <w:tcW w:w="1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Pr="00991138" w:rsidRDefault="005E01CE" w:rsidP="00991138">
            <w:pPr>
              <w:widowControl/>
              <w:spacing w:line="360" w:lineRule="exact"/>
              <w:jc w:val="center"/>
              <w:rPr>
                <w:rFonts w:asciiTheme="minorEastAsia" w:hAnsiTheme="minorEastAsia" w:cs="仿宋"/>
                <w:color w:val="000000"/>
                <w:sz w:val="24"/>
              </w:rPr>
            </w:pPr>
            <w:r w:rsidRPr="00991138">
              <w:rPr>
                <w:rFonts w:asciiTheme="minorEastAsia" w:hAnsiTheme="minorEastAsia" w:cs="仿宋" w:hint="eastAsia"/>
                <w:color w:val="000000"/>
                <w:sz w:val="24"/>
              </w:rPr>
              <w:t>0</w:t>
            </w:r>
          </w:p>
        </w:tc>
      </w:tr>
    </w:tbl>
    <w:p w:rsidR="0071454D" w:rsidRPr="00720345" w:rsidRDefault="0071454D" w:rsidP="0071454D">
      <w:pPr>
        <w:spacing w:line="520" w:lineRule="exact"/>
        <w:ind w:firstLineChars="200" w:firstLine="640"/>
        <w:rPr>
          <w:rFonts w:ascii="黑体" w:eastAsia="黑体" w:hAnsi="黑体" w:cs="黑体"/>
          <w:bCs/>
          <w:sz w:val="32"/>
          <w:szCs w:val="32"/>
          <w:lang w:val="zh-TW"/>
        </w:rPr>
      </w:pPr>
      <w:r w:rsidRPr="00720345">
        <w:rPr>
          <w:rFonts w:ascii="黑体" w:eastAsia="黑体" w:hAnsi="黑体" w:cs="黑体" w:hint="eastAsia"/>
          <w:bCs/>
          <w:sz w:val="32"/>
          <w:szCs w:val="32"/>
          <w:lang w:val="zh-TW"/>
        </w:rPr>
        <w:t>八、</w:t>
      </w:r>
      <w:r w:rsidRPr="00720345">
        <w:rPr>
          <w:rFonts w:ascii="黑体" w:eastAsia="黑体" w:hAnsi="黑体" w:cs="黑体" w:hint="eastAsia"/>
          <w:bCs/>
          <w:sz w:val="32"/>
          <w:szCs w:val="32"/>
        </w:rPr>
        <w:t>金融机构自身运营可持续相关信息</w:t>
      </w:r>
    </w:p>
    <w:p w:rsidR="0071454D" w:rsidRPr="00DA61B3" w:rsidRDefault="0071454D" w:rsidP="0071454D">
      <w:pPr>
        <w:spacing w:line="520" w:lineRule="exact"/>
        <w:ind w:leftChars="200" w:left="420"/>
        <w:rPr>
          <w:rFonts w:ascii="仿宋_GB2312" w:eastAsia="仿宋_GB2312" w:hAnsi="仿宋" w:cs="仿宋"/>
          <w:b/>
          <w:sz w:val="32"/>
          <w:szCs w:val="32"/>
        </w:rPr>
      </w:pPr>
      <w:r w:rsidRPr="00DA61B3">
        <w:rPr>
          <w:rFonts w:ascii="仿宋_GB2312" w:eastAsia="仿宋_GB2312" w:hAnsi="仿宋" w:cs="仿宋" w:hint="eastAsia"/>
          <w:b/>
          <w:sz w:val="32"/>
          <w:szCs w:val="32"/>
        </w:rPr>
        <w:t>（一）经营活动产生的资源消耗</w:t>
      </w:r>
    </w:p>
    <w:p w:rsidR="00D66592" w:rsidRPr="00720345" w:rsidRDefault="00D66592" w:rsidP="00D66592">
      <w:pPr>
        <w:spacing w:line="520" w:lineRule="exact"/>
        <w:ind w:firstLineChars="200" w:firstLine="640"/>
        <w:rPr>
          <w:rFonts w:ascii="仿宋_GB2312" w:eastAsia="仿宋_GB2312" w:hAnsi="仿宋" w:cs="仿宋"/>
          <w:sz w:val="32"/>
          <w:szCs w:val="32"/>
        </w:rPr>
      </w:pPr>
      <w:r w:rsidRPr="00720345">
        <w:rPr>
          <w:rFonts w:ascii="仿宋_GB2312" w:eastAsia="仿宋_GB2312" w:hAnsi="仿宋" w:cs="仿宋" w:hint="eastAsia"/>
          <w:sz w:val="32"/>
          <w:szCs w:val="32"/>
        </w:rPr>
        <w:t>本行全面推行绿色办公理念，持续落实无纸化办公、节能降耗、绿色出行等举措，对全行及各分支机构用水、用电、用油、用纸等资源消耗实施常态化管控。2025年本行完成新办公大楼整体搬迁，办公场地面积、配套设施、服务功能进一步扩容，同时年末全行在职员工513人，较上年497人有所增加。</w:t>
      </w:r>
    </w:p>
    <w:p w:rsidR="0071454D" w:rsidRPr="00720345" w:rsidRDefault="00D66592" w:rsidP="00D66592">
      <w:pPr>
        <w:spacing w:line="520" w:lineRule="exact"/>
        <w:ind w:firstLineChars="200" w:firstLine="640"/>
        <w:rPr>
          <w:rFonts w:ascii="仿宋_GB2312" w:eastAsia="仿宋_GB2312" w:hAnsi="仿宋" w:cs="仿宋"/>
          <w:sz w:val="32"/>
          <w:szCs w:val="32"/>
        </w:rPr>
      </w:pPr>
      <w:r w:rsidRPr="00720345">
        <w:rPr>
          <w:rFonts w:ascii="仿宋_GB2312" w:eastAsia="仿宋_GB2312" w:hAnsi="仿宋" w:cs="仿宋" w:hint="eastAsia"/>
          <w:sz w:val="32"/>
          <w:szCs w:val="32"/>
        </w:rPr>
        <w:t>受新大楼投入使用、场地扩容、配套机电设备增多、人</w:t>
      </w:r>
      <w:r w:rsidRPr="00720345">
        <w:rPr>
          <w:rFonts w:ascii="仿宋_GB2312" w:eastAsia="仿宋_GB2312" w:hAnsi="仿宋" w:cs="仿宋" w:hint="eastAsia"/>
          <w:sz w:val="32"/>
          <w:szCs w:val="32"/>
        </w:rPr>
        <w:lastRenderedPageBreak/>
        <w:t>员增长等因素影响，全年营业办公电力消耗326.36万千瓦时（上年277.82万千瓦时），营业办公用水13176.41吨（上年10908.15吨），水电总量出现合理增长。在节能管理方面成效突出：全年自有交通运输工具燃油消耗4365升，较上年6433.99升大幅下降；办公用纸58.62吨，较上年73.03吨持续减量。本行同步在新大楼推行分区用电、节水管控、无纸化办公等精细化管理手段，全力压降无效能耗，稳步推进绿色低碳运营。</w:t>
      </w:r>
    </w:p>
    <w:p w:rsidR="0071454D" w:rsidRDefault="0071454D" w:rsidP="0071454D">
      <w:pPr>
        <w:pStyle w:val="A6"/>
        <w:tabs>
          <w:tab w:val="left" w:pos="949"/>
        </w:tabs>
        <w:spacing w:line="520" w:lineRule="exact"/>
        <w:ind w:firstLineChars="200" w:firstLine="602"/>
        <w:jc w:val="center"/>
        <w:rPr>
          <w:rFonts w:ascii="仿宋" w:eastAsia="仿宋" w:hAnsi="仿宋" w:cs="仿宋"/>
          <w:b/>
          <w:bCs/>
          <w:color w:val="auto"/>
          <w:kern w:val="0"/>
          <w:sz w:val="30"/>
          <w:szCs w:val="30"/>
          <w:lang w:val="zh-TW"/>
        </w:rPr>
      </w:pPr>
      <w:r>
        <w:rPr>
          <w:rFonts w:ascii="仿宋" w:eastAsia="仿宋" w:hAnsi="仿宋" w:cs="仿宋" w:hint="eastAsia"/>
          <w:b/>
          <w:bCs/>
          <w:color w:val="auto"/>
          <w:kern w:val="0"/>
          <w:sz w:val="30"/>
          <w:szCs w:val="30"/>
          <w:lang w:val="zh-TW"/>
        </w:rPr>
        <w:t>表</w:t>
      </w:r>
      <w:r w:rsidR="00D66592">
        <w:rPr>
          <w:rFonts w:ascii="仿宋" w:eastAsia="仿宋" w:hAnsi="仿宋" w:cs="仿宋"/>
          <w:b/>
          <w:bCs/>
          <w:color w:val="auto"/>
          <w:kern w:val="0"/>
          <w:sz w:val="30"/>
          <w:szCs w:val="30"/>
        </w:rPr>
        <w:t>9</w:t>
      </w:r>
      <w:r>
        <w:rPr>
          <w:rFonts w:ascii="仿宋" w:eastAsia="仿宋" w:hAnsi="仿宋" w:cs="仿宋" w:hint="eastAsia"/>
          <w:b/>
          <w:bCs/>
          <w:color w:val="auto"/>
          <w:kern w:val="0"/>
          <w:sz w:val="30"/>
          <w:szCs w:val="30"/>
          <w:lang w:val="zh-TW"/>
        </w:rPr>
        <w:t>：经营活动对环境产生的影响</w:t>
      </w:r>
    </w:p>
    <w:tbl>
      <w:tblPr>
        <w:tblW w:w="8294" w:type="dxa"/>
        <w:tblInd w:w="91" w:type="dxa"/>
        <w:tblLayout w:type="fixed"/>
        <w:tblLook w:val="04A0" w:firstRow="1" w:lastRow="0" w:firstColumn="1" w:lastColumn="0" w:noHBand="0" w:noVBand="1"/>
      </w:tblPr>
      <w:tblGrid>
        <w:gridCol w:w="1329"/>
        <w:gridCol w:w="3073"/>
        <w:gridCol w:w="1946"/>
        <w:gridCol w:w="1946"/>
      </w:tblGrid>
      <w:tr w:rsidR="0071454D" w:rsidTr="00FD6D1F">
        <w:trPr>
          <w:trHeight w:val="318"/>
        </w:trPr>
        <w:tc>
          <w:tcPr>
            <w:tcW w:w="1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widowControl/>
              <w:spacing w:line="400" w:lineRule="exact"/>
              <w:jc w:val="center"/>
              <w:textAlignment w:val="center"/>
              <w:rPr>
                <w:rFonts w:ascii="宋体" w:eastAsia="宋体" w:hAnsi="宋体" w:cs="宋体"/>
                <w:b/>
                <w:bCs/>
                <w:kern w:val="0"/>
                <w:sz w:val="24"/>
                <w:u w:color="000000"/>
                <w:lang w:val="zh-TW"/>
                <w14:ligatures w14:val="none"/>
              </w:rPr>
            </w:pPr>
            <w:r>
              <w:rPr>
                <w:rFonts w:ascii="宋体" w:eastAsia="宋体" w:hAnsi="宋体" w:cs="宋体" w:hint="eastAsia"/>
                <w:b/>
                <w:bCs/>
                <w:kern w:val="0"/>
                <w:sz w:val="24"/>
                <w:u w:color="000000"/>
                <w14:ligatures w14:val="none"/>
              </w:rPr>
              <w:t>指标名称</w:t>
            </w:r>
          </w:p>
        </w:tc>
        <w:tc>
          <w:tcPr>
            <w:tcW w:w="3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widowControl/>
              <w:spacing w:line="400" w:lineRule="exact"/>
              <w:jc w:val="center"/>
              <w:textAlignment w:val="center"/>
              <w:rPr>
                <w:rFonts w:ascii="宋体" w:eastAsia="宋体" w:hAnsi="宋体" w:cs="宋体"/>
                <w:b/>
                <w:bCs/>
                <w:kern w:val="0"/>
                <w:sz w:val="24"/>
                <w:u w:color="000000"/>
                <w:lang w:val="zh-TW"/>
                <w14:ligatures w14:val="none"/>
              </w:rPr>
            </w:pPr>
            <w:r>
              <w:rPr>
                <w:rFonts w:ascii="宋体" w:eastAsia="宋体" w:hAnsi="宋体" w:cs="宋体" w:hint="eastAsia"/>
                <w:b/>
                <w:bCs/>
                <w:kern w:val="0"/>
                <w:sz w:val="24"/>
                <w:u w:color="000000"/>
                <w14:ligatures w14:val="none"/>
              </w:rPr>
              <w:t>披露细项</w:t>
            </w:r>
          </w:p>
        </w:tc>
        <w:tc>
          <w:tcPr>
            <w:tcW w:w="19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widowControl/>
              <w:spacing w:line="400" w:lineRule="exact"/>
              <w:jc w:val="center"/>
              <w:textAlignment w:val="center"/>
              <w:rPr>
                <w:rFonts w:ascii="宋体" w:eastAsia="宋体" w:hAnsi="宋体" w:cs="宋体"/>
                <w:b/>
                <w:bCs/>
                <w:kern w:val="0"/>
                <w:sz w:val="24"/>
                <w:u w:color="000000"/>
                <w:lang w:val="zh-TW"/>
                <w14:ligatures w14:val="none"/>
              </w:rPr>
            </w:pPr>
            <w:r>
              <w:rPr>
                <w:rFonts w:ascii="宋体" w:eastAsia="宋体" w:hAnsi="宋体" w:cs="宋体" w:hint="eastAsia"/>
                <w:b/>
                <w:bCs/>
                <w:kern w:val="0"/>
                <w:sz w:val="24"/>
                <w:u w:color="000000"/>
                <w14:ligatures w14:val="none"/>
              </w:rPr>
              <w:t>本年度总量</w:t>
            </w:r>
          </w:p>
        </w:tc>
        <w:tc>
          <w:tcPr>
            <w:tcW w:w="19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widowControl/>
              <w:spacing w:line="400" w:lineRule="exact"/>
              <w:jc w:val="center"/>
              <w:textAlignment w:val="center"/>
              <w:rPr>
                <w:rFonts w:ascii="宋体" w:eastAsia="宋体" w:hAnsi="宋体" w:cs="宋体"/>
                <w:b/>
                <w:bCs/>
                <w:kern w:val="0"/>
                <w:sz w:val="24"/>
                <w:u w:color="000000"/>
                <w:lang w:val="zh-TW"/>
                <w14:ligatures w14:val="none"/>
              </w:rPr>
            </w:pPr>
            <w:r>
              <w:rPr>
                <w:rFonts w:ascii="宋体" w:eastAsia="宋体" w:hAnsi="宋体" w:cs="宋体" w:hint="eastAsia"/>
                <w:b/>
                <w:bCs/>
                <w:kern w:val="0"/>
                <w:sz w:val="24"/>
                <w:u w:color="000000"/>
                <w14:ligatures w14:val="none"/>
              </w:rPr>
              <w:t>上一年度总量</w:t>
            </w:r>
          </w:p>
        </w:tc>
      </w:tr>
      <w:tr w:rsidR="0071454D" w:rsidTr="00FD6D1F">
        <w:trPr>
          <w:trHeight w:val="626"/>
        </w:trPr>
        <w:tc>
          <w:tcPr>
            <w:tcW w:w="13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widowControl/>
              <w:spacing w:line="360" w:lineRule="exact"/>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报告期经营活动产生的资源消耗</w:t>
            </w:r>
          </w:p>
        </w:tc>
        <w:tc>
          <w:tcPr>
            <w:tcW w:w="3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widowControl/>
              <w:spacing w:line="360" w:lineRule="exact"/>
              <w:textAlignment w:val="top"/>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自有交通运输工具消耗燃油（升）</w:t>
            </w:r>
          </w:p>
        </w:tc>
        <w:tc>
          <w:tcPr>
            <w:tcW w:w="19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Pr="00991138" w:rsidRDefault="00061EC4" w:rsidP="00991138">
            <w:pPr>
              <w:spacing w:line="360" w:lineRule="exact"/>
              <w:jc w:val="center"/>
              <w:rPr>
                <w:rFonts w:asciiTheme="minorEastAsia" w:hAnsiTheme="minorEastAsia" w:cs="仿宋"/>
                <w:color w:val="000000"/>
                <w:sz w:val="24"/>
              </w:rPr>
            </w:pPr>
            <w:r>
              <w:rPr>
                <w:rFonts w:asciiTheme="minorEastAsia" w:hAnsiTheme="minorEastAsia" w:cs="仿宋" w:hint="eastAsia"/>
                <w:color w:val="000000"/>
                <w:sz w:val="24"/>
              </w:rPr>
              <w:t>4</w:t>
            </w:r>
            <w:r>
              <w:rPr>
                <w:rFonts w:asciiTheme="minorEastAsia" w:hAnsiTheme="minorEastAsia" w:cs="仿宋"/>
                <w:color w:val="000000"/>
                <w:sz w:val="24"/>
              </w:rPr>
              <w:t>365.00</w:t>
            </w:r>
          </w:p>
        </w:tc>
        <w:tc>
          <w:tcPr>
            <w:tcW w:w="19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Pr="00991138" w:rsidRDefault="005E01CE" w:rsidP="00991138">
            <w:pPr>
              <w:spacing w:line="360" w:lineRule="exact"/>
              <w:jc w:val="center"/>
              <w:rPr>
                <w:rFonts w:asciiTheme="minorEastAsia" w:hAnsiTheme="minorEastAsia" w:cs="仿宋"/>
                <w:color w:val="000000"/>
                <w:sz w:val="24"/>
              </w:rPr>
            </w:pPr>
            <w:r w:rsidRPr="00991138">
              <w:rPr>
                <w:rFonts w:asciiTheme="minorEastAsia" w:hAnsiTheme="minorEastAsia" w:cs="仿宋" w:hint="eastAsia"/>
                <w:color w:val="000000"/>
                <w:sz w:val="24"/>
              </w:rPr>
              <w:t>6</w:t>
            </w:r>
            <w:r w:rsidRPr="00991138">
              <w:rPr>
                <w:rFonts w:asciiTheme="minorEastAsia" w:hAnsiTheme="minorEastAsia" w:cs="仿宋"/>
                <w:color w:val="000000"/>
                <w:sz w:val="24"/>
              </w:rPr>
              <w:t>433.99</w:t>
            </w:r>
          </w:p>
        </w:tc>
      </w:tr>
      <w:tr w:rsidR="0071454D" w:rsidTr="00FD6D1F">
        <w:trPr>
          <w:trHeight w:val="626"/>
        </w:trPr>
        <w:tc>
          <w:tcPr>
            <w:tcW w:w="13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spacing w:line="360" w:lineRule="exact"/>
              <w:rPr>
                <w:rFonts w:ascii="宋体" w:eastAsia="宋体" w:hAnsi="宋体" w:cs="宋体"/>
                <w:kern w:val="0"/>
                <w:sz w:val="24"/>
                <w:u w:color="000000"/>
                <w:lang w:val="zh-TW"/>
                <w14:ligatures w14:val="none"/>
              </w:rPr>
            </w:pPr>
          </w:p>
        </w:tc>
        <w:tc>
          <w:tcPr>
            <w:tcW w:w="3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widowControl/>
              <w:spacing w:line="360" w:lineRule="exact"/>
              <w:textAlignment w:val="top"/>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营业办公消耗电力（万千瓦时）</w:t>
            </w:r>
          </w:p>
        </w:tc>
        <w:tc>
          <w:tcPr>
            <w:tcW w:w="19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Pr="00991138" w:rsidRDefault="001011B8" w:rsidP="00991138">
            <w:pPr>
              <w:spacing w:line="360" w:lineRule="exact"/>
              <w:jc w:val="center"/>
              <w:rPr>
                <w:rFonts w:asciiTheme="minorEastAsia" w:hAnsiTheme="minorEastAsia" w:cs="仿宋"/>
                <w:color w:val="000000"/>
                <w:sz w:val="24"/>
              </w:rPr>
            </w:pPr>
            <w:r>
              <w:rPr>
                <w:rFonts w:asciiTheme="minorEastAsia" w:hAnsiTheme="minorEastAsia" w:cs="仿宋" w:hint="eastAsia"/>
                <w:color w:val="000000"/>
                <w:sz w:val="24"/>
              </w:rPr>
              <w:t>3</w:t>
            </w:r>
            <w:r>
              <w:rPr>
                <w:rFonts w:asciiTheme="minorEastAsia" w:hAnsiTheme="minorEastAsia" w:cs="仿宋"/>
                <w:color w:val="000000"/>
                <w:sz w:val="24"/>
              </w:rPr>
              <w:t>26.36</w:t>
            </w:r>
          </w:p>
        </w:tc>
        <w:tc>
          <w:tcPr>
            <w:tcW w:w="19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Pr="00991138" w:rsidRDefault="005E01CE" w:rsidP="00991138">
            <w:pPr>
              <w:spacing w:line="360" w:lineRule="exact"/>
              <w:jc w:val="center"/>
              <w:rPr>
                <w:rFonts w:asciiTheme="minorEastAsia" w:hAnsiTheme="minorEastAsia" w:cs="仿宋"/>
                <w:color w:val="000000"/>
                <w:sz w:val="24"/>
              </w:rPr>
            </w:pPr>
            <w:r w:rsidRPr="00991138">
              <w:rPr>
                <w:rFonts w:asciiTheme="minorEastAsia" w:hAnsiTheme="minorEastAsia" w:cs="仿宋" w:hint="eastAsia"/>
                <w:color w:val="000000"/>
                <w:sz w:val="24"/>
              </w:rPr>
              <w:t>2</w:t>
            </w:r>
            <w:r w:rsidRPr="00991138">
              <w:rPr>
                <w:rFonts w:asciiTheme="minorEastAsia" w:hAnsiTheme="minorEastAsia" w:cs="仿宋"/>
                <w:color w:val="000000"/>
                <w:sz w:val="24"/>
              </w:rPr>
              <w:t>77.82</w:t>
            </w:r>
          </w:p>
        </w:tc>
      </w:tr>
      <w:tr w:rsidR="0071454D" w:rsidTr="00FD6D1F">
        <w:trPr>
          <w:trHeight w:val="318"/>
        </w:trPr>
        <w:tc>
          <w:tcPr>
            <w:tcW w:w="13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spacing w:line="360" w:lineRule="exact"/>
              <w:rPr>
                <w:rFonts w:ascii="宋体" w:eastAsia="宋体" w:hAnsi="宋体" w:cs="宋体"/>
                <w:kern w:val="0"/>
                <w:sz w:val="24"/>
                <w:u w:color="000000"/>
                <w:lang w:val="zh-TW"/>
                <w14:ligatures w14:val="none"/>
              </w:rPr>
            </w:pPr>
          </w:p>
        </w:tc>
        <w:tc>
          <w:tcPr>
            <w:tcW w:w="3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widowControl/>
              <w:spacing w:line="360" w:lineRule="exact"/>
              <w:textAlignment w:val="top"/>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营业办公消耗水（吨）</w:t>
            </w:r>
          </w:p>
        </w:tc>
        <w:tc>
          <w:tcPr>
            <w:tcW w:w="19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Pr="00991138" w:rsidRDefault="001011B8" w:rsidP="001011B8">
            <w:pPr>
              <w:spacing w:line="360" w:lineRule="exact"/>
              <w:jc w:val="center"/>
              <w:rPr>
                <w:rFonts w:asciiTheme="minorEastAsia" w:hAnsiTheme="minorEastAsia" w:cs="仿宋"/>
                <w:color w:val="000000"/>
                <w:sz w:val="24"/>
              </w:rPr>
            </w:pPr>
            <w:r>
              <w:rPr>
                <w:rFonts w:asciiTheme="minorEastAsia" w:hAnsiTheme="minorEastAsia" w:cs="仿宋" w:hint="eastAsia"/>
                <w:color w:val="000000"/>
                <w:sz w:val="24"/>
              </w:rPr>
              <w:t>1</w:t>
            </w:r>
            <w:r>
              <w:rPr>
                <w:rFonts w:asciiTheme="minorEastAsia" w:hAnsiTheme="minorEastAsia" w:cs="仿宋"/>
                <w:color w:val="000000"/>
                <w:sz w:val="24"/>
              </w:rPr>
              <w:t>3176.41</w:t>
            </w:r>
          </w:p>
        </w:tc>
        <w:tc>
          <w:tcPr>
            <w:tcW w:w="19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Pr="00991138" w:rsidRDefault="005E01CE" w:rsidP="00991138">
            <w:pPr>
              <w:spacing w:line="360" w:lineRule="exact"/>
              <w:jc w:val="center"/>
              <w:rPr>
                <w:rFonts w:asciiTheme="minorEastAsia" w:hAnsiTheme="minorEastAsia" w:cs="仿宋"/>
                <w:color w:val="000000"/>
                <w:sz w:val="24"/>
              </w:rPr>
            </w:pPr>
            <w:r w:rsidRPr="00991138">
              <w:rPr>
                <w:rFonts w:asciiTheme="minorEastAsia" w:hAnsiTheme="minorEastAsia" w:cs="仿宋" w:hint="eastAsia"/>
                <w:color w:val="000000"/>
                <w:sz w:val="24"/>
              </w:rPr>
              <w:t>1</w:t>
            </w:r>
            <w:r w:rsidRPr="00991138">
              <w:rPr>
                <w:rFonts w:asciiTheme="minorEastAsia" w:hAnsiTheme="minorEastAsia" w:cs="仿宋"/>
                <w:color w:val="000000"/>
                <w:sz w:val="24"/>
              </w:rPr>
              <w:t>0908.15</w:t>
            </w:r>
          </w:p>
        </w:tc>
      </w:tr>
      <w:tr w:rsidR="0071454D" w:rsidTr="00FD6D1F">
        <w:trPr>
          <w:trHeight w:val="321"/>
        </w:trPr>
        <w:tc>
          <w:tcPr>
            <w:tcW w:w="13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spacing w:line="360" w:lineRule="exact"/>
              <w:rPr>
                <w:rFonts w:ascii="宋体" w:eastAsia="宋体" w:hAnsi="宋体" w:cs="宋体"/>
                <w:kern w:val="0"/>
                <w:sz w:val="24"/>
                <w:u w:color="000000"/>
                <w:lang w:val="zh-TW"/>
                <w14:ligatures w14:val="none"/>
              </w:rPr>
            </w:pPr>
          </w:p>
        </w:tc>
        <w:tc>
          <w:tcPr>
            <w:tcW w:w="3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widowControl/>
              <w:spacing w:line="360" w:lineRule="exact"/>
              <w:textAlignment w:val="top"/>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营业办公消耗纸张（吨）</w:t>
            </w:r>
          </w:p>
        </w:tc>
        <w:tc>
          <w:tcPr>
            <w:tcW w:w="19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Pr="00991138" w:rsidRDefault="004E27D6" w:rsidP="00991138">
            <w:pPr>
              <w:spacing w:line="360" w:lineRule="exact"/>
              <w:jc w:val="center"/>
              <w:rPr>
                <w:rFonts w:asciiTheme="minorEastAsia" w:hAnsiTheme="minorEastAsia" w:cs="仿宋"/>
                <w:color w:val="000000"/>
                <w:sz w:val="24"/>
              </w:rPr>
            </w:pPr>
            <w:r>
              <w:rPr>
                <w:rFonts w:asciiTheme="minorEastAsia" w:hAnsiTheme="minorEastAsia" w:cs="仿宋" w:hint="eastAsia"/>
                <w:color w:val="000000"/>
                <w:sz w:val="24"/>
              </w:rPr>
              <w:t>5</w:t>
            </w:r>
            <w:r>
              <w:rPr>
                <w:rFonts w:asciiTheme="minorEastAsia" w:hAnsiTheme="minorEastAsia" w:cs="仿宋"/>
                <w:color w:val="000000"/>
                <w:sz w:val="24"/>
              </w:rPr>
              <w:t>8.62</w:t>
            </w:r>
          </w:p>
        </w:tc>
        <w:tc>
          <w:tcPr>
            <w:tcW w:w="19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Pr="00991138" w:rsidRDefault="005E01CE" w:rsidP="00991138">
            <w:pPr>
              <w:spacing w:line="360" w:lineRule="exact"/>
              <w:jc w:val="center"/>
              <w:rPr>
                <w:rFonts w:asciiTheme="minorEastAsia" w:hAnsiTheme="minorEastAsia" w:cs="仿宋"/>
                <w:color w:val="000000"/>
                <w:sz w:val="24"/>
              </w:rPr>
            </w:pPr>
            <w:r w:rsidRPr="00991138">
              <w:rPr>
                <w:rFonts w:asciiTheme="minorEastAsia" w:hAnsiTheme="minorEastAsia" w:cs="仿宋" w:hint="eastAsia"/>
                <w:color w:val="000000"/>
                <w:sz w:val="24"/>
              </w:rPr>
              <w:t>7</w:t>
            </w:r>
            <w:r w:rsidRPr="00991138">
              <w:rPr>
                <w:rFonts w:asciiTheme="minorEastAsia" w:hAnsiTheme="minorEastAsia" w:cs="仿宋"/>
                <w:color w:val="000000"/>
                <w:sz w:val="24"/>
              </w:rPr>
              <w:t>3.03</w:t>
            </w:r>
          </w:p>
        </w:tc>
      </w:tr>
      <w:tr w:rsidR="0071454D" w:rsidTr="00FD6D1F">
        <w:trPr>
          <w:trHeight w:val="626"/>
        </w:trPr>
        <w:tc>
          <w:tcPr>
            <w:tcW w:w="44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Default="0071454D" w:rsidP="00FD6D1F">
            <w:pPr>
              <w:widowControl/>
              <w:spacing w:line="360" w:lineRule="exact"/>
              <w:jc w:val="center"/>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购买或自有的碳抵消项目产生</w:t>
            </w:r>
            <w:proofErr w:type="gramStart"/>
            <w:r>
              <w:rPr>
                <w:rFonts w:ascii="宋体" w:eastAsia="宋体" w:hAnsi="宋体" w:cs="宋体" w:hint="eastAsia"/>
                <w:kern w:val="0"/>
                <w:sz w:val="24"/>
                <w:u w:color="000000"/>
                <w14:ligatures w14:val="none"/>
              </w:rPr>
              <w:t>的碳减排量</w:t>
            </w:r>
            <w:proofErr w:type="gramEnd"/>
            <w:r>
              <w:rPr>
                <w:rFonts w:ascii="宋体" w:eastAsia="宋体" w:hAnsi="宋体" w:cs="宋体" w:hint="eastAsia"/>
                <w:kern w:val="0"/>
                <w:sz w:val="24"/>
                <w:u w:color="000000"/>
                <w14:ligatures w14:val="none"/>
              </w:rPr>
              <w:t>（吨）</w:t>
            </w:r>
          </w:p>
        </w:tc>
        <w:tc>
          <w:tcPr>
            <w:tcW w:w="19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Pr="00991138" w:rsidRDefault="005E01CE" w:rsidP="00991138">
            <w:pPr>
              <w:spacing w:line="360" w:lineRule="exact"/>
              <w:jc w:val="center"/>
              <w:rPr>
                <w:rFonts w:asciiTheme="minorEastAsia" w:hAnsiTheme="minorEastAsia" w:cs="仿宋"/>
                <w:color w:val="000000"/>
                <w:sz w:val="24"/>
              </w:rPr>
            </w:pPr>
            <w:r w:rsidRPr="00991138">
              <w:rPr>
                <w:rFonts w:asciiTheme="minorEastAsia" w:hAnsiTheme="minorEastAsia" w:cs="仿宋" w:hint="eastAsia"/>
                <w:color w:val="000000"/>
                <w:sz w:val="24"/>
              </w:rPr>
              <w:t>0</w:t>
            </w:r>
          </w:p>
        </w:tc>
        <w:tc>
          <w:tcPr>
            <w:tcW w:w="19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Pr="00991138" w:rsidRDefault="005E01CE" w:rsidP="00991138">
            <w:pPr>
              <w:spacing w:line="360" w:lineRule="exact"/>
              <w:jc w:val="center"/>
              <w:rPr>
                <w:rFonts w:asciiTheme="minorEastAsia" w:hAnsiTheme="minorEastAsia" w:cs="仿宋"/>
                <w:color w:val="000000"/>
                <w:sz w:val="24"/>
              </w:rPr>
            </w:pPr>
            <w:r w:rsidRPr="00991138">
              <w:rPr>
                <w:rFonts w:asciiTheme="minorEastAsia" w:hAnsiTheme="minorEastAsia" w:cs="仿宋" w:hint="eastAsia"/>
                <w:color w:val="000000"/>
                <w:sz w:val="24"/>
              </w:rPr>
              <w:t>0</w:t>
            </w:r>
          </w:p>
        </w:tc>
      </w:tr>
      <w:tr w:rsidR="0071454D" w:rsidTr="00FD6D1F">
        <w:trPr>
          <w:trHeight w:val="318"/>
        </w:trPr>
        <w:tc>
          <w:tcPr>
            <w:tcW w:w="440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Default="0071454D" w:rsidP="00FD6D1F">
            <w:pPr>
              <w:widowControl/>
              <w:spacing w:line="360" w:lineRule="exact"/>
              <w:jc w:val="center"/>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网点数量（</w:t>
            </w:r>
            <w:proofErr w:type="gramStart"/>
            <w:r>
              <w:rPr>
                <w:rFonts w:ascii="宋体" w:eastAsia="宋体" w:hAnsi="宋体" w:cs="宋体" w:hint="eastAsia"/>
                <w:kern w:val="0"/>
                <w:sz w:val="24"/>
                <w:u w:color="000000"/>
                <w14:ligatures w14:val="none"/>
              </w:rPr>
              <w:t>个</w:t>
            </w:r>
            <w:proofErr w:type="gramEnd"/>
            <w:r>
              <w:rPr>
                <w:rFonts w:ascii="宋体" w:eastAsia="宋体" w:hAnsi="宋体" w:cs="宋体" w:hint="eastAsia"/>
                <w:kern w:val="0"/>
                <w:sz w:val="24"/>
                <w:u w:color="000000"/>
                <w14:ligatures w14:val="none"/>
              </w:rPr>
              <w:t>）</w:t>
            </w:r>
          </w:p>
        </w:tc>
        <w:tc>
          <w:tcPr>
            <w:tcW w:w="19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Pr="00991138" w:rsidRDefault="005E01CE" w:rsidP="00991138">
            <w:pPr>
              <w:spacing w:line="360" w:lineRule="exact"/>
              <w:jc w:val="center"/>
              <w:rPr>
                <w:rFonts w:asciiTheme="minorEastAsia" w:hAnsiTheme="minorEastAsia" w:cs="仿宋"/>
                <w:color w:val="000000"/>
                <w:sz w:val="24"/>
              </w:rPr>
            </w:pPr>
            <w:r w:rsidRPr="00991138">
              <w:rPr>
                <w:rFonts w:asciiTheme="minorEastAsia" w:hAnsiTheme="minorEastAsia" w:cs="仿宋" w:hint="eastAsia"/>
                <w:color w:val="000000"/>
                <w:sz w:val="24"/>
              </w:rPr>
              <w:t>5</w:t>
            </w:r>
            <w:r w:rsidRPr="00991138">
              <w:rPr>
                <w:rFonts w:asciiTheme="minorEastAsia" w:hAnsiTheme="minorEastAsia" w:cs="仿宋"/>
                <w:color w:val="000000"/>
                <w:sz w:val="24"/>
              </w:rPr>
              <w:t>0</w:t>
            </w:r>
          </w:p>
        </w:tc>
        <w:tc>
          <w:tcPr>
            <w:tcW w:w="19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4D" w:rsidRPr="00991138" w:rsidRDefault="005E01CE" w:rsidP="00991138">
            <w:pPr>
              <w:spacing w:line="360" w:lineRule="exact"/>
              <w:jc w:val="center"/>
              <w:rPr>
                <w:rFonts w:asciiTheme="minorEastAsia" w:hAnsiTheme="minorEastAsia" w:cs="仿宋"/>
                <w:color w:val="000000"/>
                <w:sz w:val="24"/>
              </w:rPr>
            </w:pPr>
            <w:r w:rsidRPr="00991138">
              <w:rPr>
                <w:rFonts w:asciiTheme="minorEastAsia" w:hAnsiTheme="minorEastAsia" w:cs="仿宋"/>
                <w:color w:val="000000"/>
                <w:sz w:val="24"/>
              </w:rPr>
              <w:t>51</w:t>
            </w:r>
          </w:p>
        </w:tc>
      </w:tr>
      <w:tr w:rsidR="0071454D" w:rsidTr="00FD6D1F">
        <w:trPr>
          <w:trHeight w:val="365"/>
        </w:trPr>
        <w:tc>
          <w:tcPr>
            <w:tcW w:w="440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Default="0071454D" w:rsidP="00FD6D1F">
            <w:pPr>
              <w:widowControl/>
              <w:spacing w:line="360" w:lineRule="exact"/>
              <w:jc w:val="center"/>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员工数（人）</w:t>
            </w:r>
          </w:p>
        </w:tc>
        <w:tc>
          <w:tcPr>
            <w:tcW w:w="19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Pr="00991138" w:rsidRDefault="00991138" w:rsidP="00991138">
            <w:pPr>
              <w:spacing w:line="360" w:lineRule="exact"/>
              <w:jc w:val="center"/>
              <w:rPr>
                <w:rFonts w:asciiTheme="minorEastAsia" w:hAnsiTheme="minorEastAsia" w:cs="仿宋"/>
                <w:color w:val="000000"/>
                <w:sz w:val="24"/>
              </w:rPr>
            </w:pPr>
            <w:r>
              <w:rPr>
                <w:rFonts w:asciiTheme="minorEastAsia" w:hAnsiTheme="minorEastAsia" w:cs="仿宋" w:hint="eastAsia"/>
                <w:color w:val="000000"/>
                <w:sz w:val="24"/>
              </w:rPr>
              <w:t>5</w:t>
            </w:r>
            <w:r>
              <w:rPr>
                <w:rFonts w:asciiTheme="minorEastAsia" w:hAnsiTheme="minorEastAsia" w:cs="仿宋"/>
                <w:color w:val="000000"/>
                <w:sz w:val="24"/>
              </w:rPr>
              <w:t>13</w:t>
            </w:r>
          </w:p>
        </w:tc>
        <w:tc>
          <w:tcPr>
            <w:tcW w:w="19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Pr="00991138" w:rsidRDefault="00991138" w:rsidP="00991138">
            <w:pPr>
              <w:spacing w:line="360" w:lineRule="exact"/>
              <w:jc w:val="center"/>
              <w:rPr>
                <w:rFonts w:asciiTheme="minorEastAsia" w:hAnsiTheme="minorEastAsia" w:cs="仿宋"/>
                <w:color w:val="000000"/>
                <w:sz w:val="24"/>
              </w:rPr>
            </w:pPr>
            <w:r>
              <w:rPr>
                <w:rFonts w:asciiTheme="minorEastAsia" w:hAnsiTheme="minorEastAsia" w:cs="仿宋" w:hint="eastAsia"/>
                <w:color w:val="000000"/>
                <w:sz w:val="24"/>
              </w:rPr>
              <w:t>4</w:t>
            </w:r>
            <w:r>
              <w:rPr>
                <w:rFonts w:asciiTheme="minorEastAsia" w:hAnsiTheme="minorEastAsia" w:cs="仿宋"/>
                <w:color w:val="000000"/>
                <w:sz w:val="24"/>
              </w:rPr>
              <w:t>97</w:t>
            </w:r>
          </w:p>
        </w:tc>
      </w:tr>
      <w:tr w:rsidR="0071454D" w:rsidTr="00FD6D1F">
        <w:trPr>
          <w:trHeight w:val="318"/>
        </w:trPr>
        <w:tc>
          <w:tcPr>
            <w:tcW w:w="440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Default="0071454D" w:rsidP="00FD6D1F">
            <w:pPr>
              <w:widowControl/>
              <w:spacing w:line="360" w:lineRule="exact"/>
              <w:jc w:val="center"/>
              <w:textAlignment w:val="center"/>
              <w:rPr>
                <w:rFonts w:ascii="宋体" w:eastAsia="宋体" w:hAnsi="宋体" w:cs="宋体"/>
                <w:kern w:val="0"/>
                <w:sz w:val="24"/>
                <w:u w:color="000000"/>
                <w:lang w:val="zh-TW"/>
                <w14:ligatures w14:val="none"/>
              </w:rPr>
            </w:pPr>
            <w:r>
              <w:rPr>
                <w:rFonts w:ascii="宋体" w:eastAsia="宋体" w:hAnsi="宋体" w:cs="宋体" w:hint="eastAsia"/>
                <w:kern w:val="0"/>
                <w:sz w:val="24"/>
                <w:u w:color="000000"/>
                <w14:ligatures w14:val="none"/>
              </w:rPr>
              <w:t>营业收入（万元）</w:t>
            </w:r>
          </w:p>
        </w:tc>
        <w:tc>
          <w:tcPr>
            <w:tcW w:w="19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Pr="00991138" w:rsidRDefault="00991138" w:rsidP="00991138">
            <w:pPr>
              <w:spacing w:line="360" w:lineRule="exact"/>
              <w:jc w:val="center"/>
              <w:rPr>
                <w:rFonts w:asciiTheme="minorEastAsia" w:hAnsiTheme="minorEastAsia" w:cs="仿宋"/>
                <w:color w:val="000000"/>
                <w:sz w:val="24"/>
              </w:rPr>
            </w:pPr>
            <w:r>
              <w:rPr>
                <w:rFonts w:asciiTheme="minorEastAsia" w:hAnsiTheme="minorEastAsia" w:cs="仿宋"/>
                <w:color w:val="000000"/>
                <w:sz w:val="24"/>
              </w:rPr>
              <w:t>73</w:t>
            </w:r>
            <w:r w:rsidRPr="00991138">
              <w:rPr>
                <w:rFonts w:asciiTheme="minorEastAsia" w:hAnsiTheme="minorEastAsia" w:cs="仿宋"/>
                <w:color w:val="000000"/>
                <w:sz w:val="24"/>
              </w:rPr>
              <w:t>181.59</w:t>
            </w:r>
          </w:p>
        </w:tc>
        <w:tc>
          <w:tcPr>
            <w:tcW w:w="19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1454D" w:rsidRPr="00991138" w:rsidRDefault="00991138" w:rsidP="00991138">
            <w:pPr>
              <w:spacing w:line="360" w:lineRule="exact"/>
              <w:jc w:val="center"/>
              <w:rPr>
                <w:rFonts w:asciiTheme="minorEastAsia" w:hAnsiTheme="minorEastAsia" w:cs="仿宋"/>
                <w:color w:val="000000"/>
                <w:sz w:val="24"/>
              </w:rPr>
            </w:pPr>
            <w:r>
              <w:rPr>
                <w:rFonts w:asciiTheme="minorEastAsia" w:hAnsiTheme="minorEastAsia" w:cs="仿宋" w:hint="eastAsia"/>
                <w:color w:val="000000"/>
                <w:sz w:val="24"/>
              </w:rPr>
              <w:t>8</w:t>
            </w:r>
            <w:r>
              <w:rPr>
                <w:rFonts w:asciiTheme="minorEastAsia" w:hAnsiTheme="minorEastAsia" w:cs="仿宋"/>
                <w:color w:val="000000"/>
                <w:sz w:val="24"/>
              </w:rPr>
              <w:t>7232.44</w:t>
            </w:r>
          </w:p>
        </w:tc>
      </w:tr>
    </w:tbl>
    <w:p w:rsidR="0071454D" w:rsidRDefault="0071454D" w:rsidP="0071454D">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注：</w:t>
      </w:r>
      <w:proofErr w:type="gramStart"/>
      <w:r>
        <w:rPr>
          <w:rFonts w:ascii="仿宋" w:eastAsia="仿宋" w:hAnsi="仿宋" w:cs="仿宋" w:hint="eastAsia"/>
          <w:sz w:val="30"/>
          <w:szCs w:val="30"/>
        </w:rPr>
        <w:t>若口径</w:t>
      </w:r>
      <w:proofErr w:type="gramEnd"/>
      <w:r>
        <w:rPr>
          <w:rFonts w:ascii="仿宋" w:eastAsia="仿宋" w:hAnsi="仿宋" w:cs="仿宋" w:hint="eastAsia"/>
          <w:sz w:val="30"/>
          <w:szCs w:val="30"/>
        </w:rPr>
        <w:t>不是全法人，请备注说明。</w:t>
      </w:r>
    </w:p>
    <w:p w:rsidR="0071454D" w:rsidRPr="00DA61B3" w:rsidRDefault="0071454D" w:rsidP="0071454D">
      <w:pPr>
        <w:spacing w:line="520" w:lineRule="exact"/>
        <w:ind w:leftChars="200" w:left="420"/>
        <w:rPr>
          <w:rFonts w:ascii="仿宋_GB2312" w:eastAsia="仿宋_GB2312" w:hAnsi="仿宋" w:cs="仿宋"/>
          <w:b/>
          <w:sz w:val="32"/>
          <w:szCs w:val="30"/>
        </w:rPr>
      </w:pPr>
      <w:r w:rsidRPr="00DA61B3">
        <w:rPr>
          <w:rFonts w:ascii="仿宋_GB2312" w:eastAsia="仿宋_GB2312" w:hAnsi="仿宋" w:cs="仿宋" w:hint="eastAsia"/>
          <w:b/>
          <w:sz w:val="32"/>
          <w:szCs w:val="30"/>
        </w:rPr>
        <w:t>（二）环保措施及成果</w:t>
      </w:r>
    </w:p>
    <w:p w:rsidR="0071454D" w:rsidRDefault="0071454D" w:rsidP="0071454D">
      <w:pPr>
        <w:pStyle w:val="A6"/>
        <w:tabs>
          <w:tab w:val="left" w:pos="949"/>
        </w:tabs>
        <w:spacing w:line="520" w:lineRule="exact"/>
        <w:ind w:firstLineChars="200" w:firstLine="602"/>
        <w:jc w:val="center"/>
        <w:rPr>
          <w:rFonts w:ascii="仿宋" w:eastAsia="仿宋" w:hAnsi="仿宋" w:cs="仿宋"/>
          <w:b/>
          <w:bCs/>
          <w:color w:val="auto"/>
          <w:kern w:val="0"/>
          <w:sz w:val="30"/>
          <w:szCs w:val="30"/>
          <w:lang w:val="zh-TW"/>
        </w:rPr>
      </w:pPr>
      <w:r>
        <w:rPr>
          <w:rFonts w:ascii="仿宋" w:eastAsia="仿宋" w:hAnsi="仿宋" w:cs="仿宋" w:hint="eastAsia"/>
          <w:b/>
          <w:bCs/>
          <w:color w:val="auto"/>
          <w:kern w:val="0"/>
          <w:sz w:val="30"/>
          <w:szCs w:val="30"/>
          <w:lang w:val="zh-TW"/>
        </w:rPr>
        <w:t>表</w:t>
      </w:r>
      <w:r>
        <w:rPr>
          <w:rFonts w:ascii="仿宋" w:eastAsia="仿宋" w:hAnsi="仿宋" w:cs="仿宋" w:hint="eastAsia"/>
          <w:b/>
          <w:bCs/>
          <w:color w:val="auto"/>
          <w:kern w:val="0"/>
          <w:sz w:val="30"/>
          <w:szCs w:val="30"/>
        </w:rPr>
        <w:t>1</w:t>
      </w:r>
      <w:r w:rsidR="00D66592">
        <w:rPr>
          <w:rFonts w:ascii="仿宋" w:eastAsia="仿宋" w:hAnsi="仿宋" w:cs="仿宋"/>
          <w:b/>
          <w:bCs/>
          <w:color w:val="auto"/>
          <w:kern w:val="0"/>
          <w:sz w:val="30"/>
          <w:szCs w:val="30"/>
        </w:rPr>
        <w:t>0</w:t>
      </w:r>
      <w:r>
        <w:rPr>
          <w:rFonts w:ascii="仿宋" w:eastAsia="仿宋" w:hAnsi="仿宋" w:cs="仿宋" w:hint="eastAsia"/>
          <w:b/>
          <w:bCs/>
          <w:color w:val="auto"/>
          <w:kern w:val="0"/>
          <w:sz w:val="30"/>
          <w:szCs w:val="30"/>
          <w:lang w:val="zh-TW"/>
        </w:rPr>
        <w:t>：环保措施及成果</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976"/>
        <w:gridCol w:w="3424"/>
      </w:tblGrid>
      <w:tr w:rsidR="0071454D" w:rsidTr="003D6BFB">
        <w:trPr>
          <w:trHeight w:hRule="exact" w:val="510"/>
        </w:trPr>
        <w:tc>
          <w:tcPr>
            <w:tcW w:w="2122" w:type="dxa"/>
            <w:vAlign w:val="center"/>
          </w:tcPr>
          <w:p w:rsidR="0071454D" w:rsidRDefault="0071454D" w:rsidP="00FD6D1F">
            <w:pPr>
              <w:spacing w:line="520" w:lineRule="exact"/>
              <w:jc w:val="center"/>
              <w:rPr>
                <w:rFonts w:ascii="宋体" w:eastAsia="宋体" w:hAnsi="宋体" w:cs="宋体"/>
                <w:b/>
                <w:bCs/>
                <w:kern w:val="0"/>
                <w:sz w:val="24"/>
                <w:u w:color="000000"/>
                <w:lang w:val="zh-TW"/>
                <w14:ligatures w14:val="none"/>
              </w:rPr>
            </w:pPr>
            <w:r>
              <w:rPr>
                <w:rFonts w:ascii="宋体" w:eastAsia="宋体" w:hAnsi="宋体" w:cs="宋体" w:hint="eastAsia"/>
                <w:b/>
                <w:bCs/>
                <w:kern w:val="0"/>
                <w:sz w:val="24"/>
                <w:u w:color="000000"/>
                <w:lang w:val="zh-TW"/>
                <w14:ligatures w14:val="none"/>
              </w:rPr>
              <w:t>管理内容</w:t>
            </w:r>
          </w:p>
        </w:tc>
        <w:tc>
          <w:tcPr>
            <w:tcW w:w="2976" w:type="dxa"/>
            <w:vAlign w:val="center"/>
          </w:tcPr>
          <w:p w:rsidR="0071454D" w:rsidRDefault="0071454D" w:rsidP="00FD6D1F">
            <w:pPr>
              <w:spacing w:line="520" w:lineRule="exact"/>
              <w:jc w:val="center"/>
              <w:rPr>
                <w:rFonts w:ascii="宋体" w:eastAsia="宋体" w:hAnsi="宋体" w:cs="宋体"/>
                <w:b/>
                <w:bCs/>
                <w:kern w:val="0"/>
                <w:sz w:val="24"/>
                <w:u w:color="000000"/>
                <w:lang w:val="zh-TW"/>
                <w14:ligatures w14:val="none"/>
              </w:rPr>
            </w:pPr>
            <w:r>
              <w:rPr>
                <w:rFonts w:ascii="宋体" w:eastAsia="宋体" w:hAnsi="宋体" w:cs="宋体" w:hint="eastAsia"/>
                <w:b/>
                <w:bCs/>
                <w:kern w:val="0"/>
                <w:sz w:val="24"/>
                <w:u w:color="000000"/>
                <w:lang w:val="zh-TW"/>
                <w14:ligatures w14:val="none"/>
              </w:rPr>
              <w:t>管理措施</w:t>
            </w:r>
          </w:p>
        </w:tc>
        <w:tc>
          <w:tcPr>
            <w:tcW w:w="3424" w:type="dxa"/>
            <w:vAlign w:val="center"/>
          </w:tcPr>
          <w:p w:rsidR="0071454D" w:rsidRDefault="0071454D" w:rsidP="00FD6D1F">
            <w:pPr>
              <w:spacing w:line="520" w:lineRule="exact"/>
              <w:jc w:val="center"/>
              <w:rPr>
                <w:rFonts w:ascii="宋体" w:eastAsia="宋体" w:hAnsi="宋体" w:cs="宋体"/>
                <w:b/>
                <w:bCs/>
                <w:kern w:val="0"/>
                <w:sz w:val="24"/>
                <w:u w:color="000000"/>
                <w:lang w:val="zh-TW"/>
                <w14:ligatures w14:val="none"/>
              </w:rPr>
            </w:pPr>
            <w:r>
              <w:rPr>
                <w:rFonts w:ascii="宋体" w:eastAsia="宋体" w:hAnsi="宋体" w:cs="宋体" w:hint="eastAsia"/>
                <w:b/>
                <w:bCs/>
                <w:kern w:val="0"/>
                <w:sz w:val="24"/>
                <w:u w:color="000000"/>
                <w:lang w:val="zh-TW"/>
                <w14:ligatures w14:val="none"/>
              </w:rPr>
              <w:t>执行效果</w:t>
            </w:r>
          </w:p>
        </w:tc>
      </w:tr>
      <w:tr w:rsidR="0071454D" w:rsidTr="003D6BFB">
        <w:trPr>
          <w:trHeight w:hRule="exact" w:val="3480"/>
        </w:trPr>
        <w:tc>
          <w:tcPr>
            <w:tcW w:w="2122" w:type="dxa"/>
            <w:vAlign w:val="center"/>
          </w:tcPr>
          <w:p w:rsidR="0071454D" w:rsidRPr="003D6BFB" w:rsidRDefault="003D6BFB" w:rsidP="003D6BFB">
            <w:pPr>
              <w:widowControl/>
              <w:spacing w:line="360" w:lineRule="exact"/>
              <w:jc w:val="left"/>
              <w:textAlignment w:val="center"/>
              <w:rPr>
                <w:rFonts w:ascii="宋体" w:eastAsia="宋体" w:hAnsi="宋体" w:cs="宋体"/>
                <w:bCs/>
                <w:kern w:val="0"/>
                <w:sz w:val="24"/>
                <w:u w:color="000000"/>
                <w:lang w:val="zh-TW"/>
                <w14:ligatures w14:val="none"/>
              </w:rPr>
            </w:pPr>
            <w:r w:rsidRPr="003D6BFB">
              <w:rPr>
                <w:rFonts w:ascii="宋体" w:eastAsia="宋体" w:hAnsi="宋体" w:cs="宋体" w:hint="eastAsia"/>
                <w:kern w:val="0"/>
                <w:sz w:val="24"/>
                <w:u w:color="000000"/>
                <w14:ligatures w14:val="none"/>
              </w:rPr>
              <w:lastRenderedPageBreak/>
              <w:t>节电/节水/节材/节油管理</w:t>
            </w:r>
          </w:p>
        </w:tc>
        <w:tc>
          <w:tcPr>
            <w:tcW w:w="2976" w:type="dxa"/>
            <w:vAlign w:val="center"/>
          </w:tcPr>
          <w:p w:rsidR="0071454D" w:rsidRPr="003D6BFB" w:rsidRDefault="003D6BFB" w:rsidP="003D6BFB">
            <w:pPr>
              <w:widowControl/>
              <w:spacing w:line="360" w:lineRule="exact"/>
              <w:jc w:val="left"/>
              <w:textAlignment w:val="center"/>
              <w:rPr>
                <w:rFonts w:ascii="宋体" w:eastAsia="宋体" w:hAnsi="宋体" w:cs="宋体"/>
                <w:kern w:val="0"/>
                <w:sz w:val="24"/>
                <w:u w:color="000000"/>
                <w14:ligatures w14:val="none"/>
              </w:rPr>
            </w:pPr>
            <w:r w:rsidRPr="003D6BFB">
              <w:rPr>
                <w:rFonts w:ascii="宋体" w:eastAsia="宋体" w:hAnsi="宋体" w:cs="宋体" w:hint="eastAsia"/>
                <w:kern w:val="0"/>
                <w:sz w:val="24"/>
                <w:u w:color="000000"/>
                <w14:ligatures w14:val="none"/>
              </w:rPr>
              <w:t>加强电器管理、推广电子渠道、倡导绿色出行、光盘行动等；新大楼启用后落实分区能耗管控、人走断电、循环用水等节能举措。</w:t>
            </w:r>
          </w:p>
        </w:tc>
        <w:tc>
          <w:tcPr>
            <w:tcW w:w="3424" w:type="dxa"/>
            <w:vAlign w:val="center"/>
          </w:tcPr>
          <w:p w:rsidR="0071454D" w:rsidRPr="003D6BFB" w:rsidRDefault="003D6BFB" w:rsidP="003D6BFB">
            <w:pPr>
              <w:widowControl/>
              <w:spacing w:line="360" w:lineRule="exact"/>
              <w:jc w:val="left"/>
              <w:textAlignment w:val="center"/>
              <w:rPr>
                <w:rFonts w:ascii="宋体" w:eastAsia="宋体" w:hAnsi="宋体" w:cs="宋体"/>
                <w:kern w:val="0"/>
                <w:sz w:val="24"/>
                <w:u w:color="000000"/>
                <w14:ligatures w14:val="none"/>
              </w:rPr>
            </w:pPr>
            <w:r w:rsidRPr="003D6BFB">
              <w:rPr>
                <w:rFonts w:ascii="宋体" w:eastAsia="宋体" w:hAnsi="宋体" w:cs="宋体" w:hint="eastAsia"/>
                <w:kern w:val="0"/>
                <w:sz w:val="24"/>
                <w:u w:color="000000"/>
                <w14:ligatures w14:val="none"/>
              </w:rPr>
              <w:t>全员节能环保意识显著提升。本年度因新办公大楼搬迁、场地及配套设施扩容，水电总用量有所增加；但通过精细化节能管理有效控制能耗增幅，燃油、办公用纸消耗量同比明显下降，绿色运营</w:t>
            </w:r>
            <w:proofErr w:type="gramStart"/>
            <w:r w:rsidRPr="003D6BFB">
              <w:rPr>
                <w:rFonts w:ascii="宋体" w:eastAsia="宋体" w:hAnsi="宋体" w:cs="宋体" w:hint="eastAsia"/>
                <w:kern w:val="0"/>
                <w:sz w:val="24"/>
                <w:u w:color="000000"/>
                <w14:ligatures w14:val="none"/>
              </w:rPr>
              <w:t>各项管</w:t>
            </w:r>
            <w:proofErr w:type="gramEnd"/>
            <w:r w:rsidRPr="003D6BFB">
              <w:rPr>
                <w:rFonts w:ascii="宋体" w:eastAsia="宋体" w:hAnsi="宋体" w:cs="宋体" w:hint="eastAsia"/>
                <w:kern w:val="0"/>
                <w:sz w:val="24"/>
                <w:u w:color="000000"/>
                <w14:ligatures w14:val="none"/>
              </w:rPr>
              <w:t>控措施落地见效。</w:t>
            </w:r>
          </w:p>
        </w:tc>
      </w:tr>
    </w:tbl>
    <w:p w:rsidR="0071454D" w:rsidRDefault="0071454D" w:rsidP="0071454D">
      <w:pPr>
        <w:pStyle w:val="A6"/>
        <w:tabs>
          <w:tab w:val="left" w:pos="949"/>
        </w:tabs>
        <w:spacing w:line="520" w:lineRule="exact"/>
        <w:ind w:firstLineChars="200" w:firstLine="602"/>
        <w:jc w:val="center"/>
        <w:rPr>
          <w:rFonts w:ascii="仿宋" w:eastAsia="仿宋" w:hAnsi="仿宋" w:cs="仿宋"/>
          <w:b/>
          <w:bCs/>
          <w:color w:val="auto"/>
          <w:kern w:val="0"/>
          <w:sz w:val="30"/>
          <w:szCs w:val="30"/>
          <w:lang w:val="zh-TW"/>
        </w:rPr>
      </w:pPr>
      <w:r>
        <w:rPr>
          <w:rFonts w:ascii="仿宋" w:eastAsia="仿宋" w:hAnsi="仿宋" w:cs="仿宋" w:hint="eastAsia"/>
          <w:b/>
          <w:bCs/>
          <w:color w:val="auto"/>
          <w:kern w:val="0"/>
          <w:sz w:val="30"/>
          <w:szCs w:val="30"/>
          <w:lang w:val="zh-TW"/>
        </w:rPr>
        <w:t>表</w:t>
      </w:r>
      <w:r>
        <w:rPr>
          <w:rFonts w:ascii="仿宋" w:eastAsia="仿宋" w:hAnsi="仿宋" w:cs="仿宋" w:hint="eastAsia"/>
          <w:b/>
          <w:bCs/>
          <w:color w:val="auto"/>
          <w:kern w:val="0"/>
          <w:sz w:val="30"/>
          <w:szCs w:val="30"/>
        </w:rPr>
        <w:t>1</w:t>
      </w:r>
      <w:r w:rsidR="003D6BFB">
        <w:rPr>
          <w:rFonts w:ascii="仿宋" w:eastAsia="仿宋" w:hAnsi="仿宋" w:cs="仿宋"/>
          <w:b/>
          <w:bCs/>
          <w:color w:val="auto"/>
          <w:kern w:val="0"/>
          <w:sz w:val="30"/>
          <w:szCs w:val="30"/>
        </w:rPr>
        <w:t>1</w:t>
      </w:r>
      <w:r>
        <w:rPr>
          <w:rFonts w:ascii="仿宋" w:eastAsia="仿宋" w:hAnsi="仿宋" w:cs="仿宋" w:hint="eastAsia"/>
          <w:b/>
          <w:bCs/>
          <w:color w:val="auto"/>
          <w:kern w:val="0"/>
          <w:sz w:val="30"/>
          <w:szCs w:val="30"/>
          <w:lang w:val="zh-TW"/>
        </w:rPr>
        <w:t>：环保活动开展情况</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853"/>
        <w:gridCol w:w="1265"/>
        <w:gridCol w:w="1276"/>
        <w:gridCol w:w="2573"/>
      </w:tblGrid>
      <w:tr w:rsidR="0071454D" w:rsidTr="003D6BFB">
        <w:trPr>
          <w:trHeight w:hRule="exact" w:val="510"/>
        </w:trPr>
        <w:tc>
          <w:tcPr>
            <w:tcW w:w="1555" w:type="dxa"/>
            <w:vAlign w:val="center"/>
          </w:tcPr>
          <w:p w:rsidR="0071454D" w:rsidRDefault="0071454D" w:rsidP="00FD6D1F">
            <w:pPr>
              <w:spacing w:line="520" w:lineRule="exact"/>
              <w:jc w:val="center"/>
              <w:rPr>
                <w:rFonts w:ascii="宋体" w:eastAsia="宋体" w:hAnsi="宋体" w:cs="宋体"/>
                <w:b/>
                <w:bCs/>
                <w:kern w:val="0"/>
                <w:sz w:val="24"/>
                <w:u w:color="000000"/>
                <w:lang w:val="zh-TW"/>
                <w14:ligatures w14:val="none"/>
              </w:rPr>
            </w:pPr>
            <w:r>
              <w:rPr>
                <w:rFonts w:ascii="宋体" w:eastAsia="宋体" w:hAnsi="宋体" w:cs="宋体" w:hint="eastAsia"/>
                <w:b/>
                <w:bCs/>
                <w:kern w:val="0"/>
                <w:sz w:val="24"/>
                <w:u w:color="000000"/>
                <w:lang w:val="zh-TW"/>
                <w14:ligatures w14:val="none"/>
              </w:rPr>
              <w:t>活动主题</w:t>
            </w:r>
          </w:p>
        </w:tc>
        <w:tc>
          <w:tcPr>
            <w:tcW w:w="1853" w:type="dxa"/>
            <w:vAlign w:val="center"/>
          </w:tcPr>
          <w:p w:rsidR="0071454D" w:rsidRDefault="0071454D" w:rsidP="00FD6D1F">
            <w:pPr>
              <w:spacing w:line="520" w:lineRule="exact"/>
              <w:jc w:val="center"/>
              <w:rPr>
                <w:rFonts w:ascii="宋体" w:eastAsia="宋体" w:hAnsi="宋体" w:cs="宋体"/>
                <w:b/>
                <w:bCs/>
                <w:kern w:val="0"/>
                <w:sz w:val="24"/>
                <w:u w:color="000000"/>
                <w:lang w:val="zh-TW"/>
                <w14:ligatures w14:val="none"/>
              </w:rPr>
            </w:pPr>
            <w:r>
              <w:rPr>
                <w:rFonts w:ascii="宋体" w:eastAsia="宋体" w:hAnsi="宋体" w:cs="宋体" w:hint="eastAsia"/>
                <w:b/>
                <w:bCs/>
                <w:kern w:val="0"/>
                <w:sz w:val="24"/>
                <w:u w:color="000000"/>
                <w:lang w:val="zh-TW"/>
                <w14:ligatures w14:val="none"/>
              </w:rPr>
              <w:t>活动形式</w:t>
            </w:r>
          </w:p>
        </w:tc>
        <w:tc>
          <w:tcPr>
            <w:tcW w:w="1265" w:type="dxa"/>
            <w:vAlign w:val="center"/>
          </w:tcPr>
          <w:p w:rsidR="0071454D" w:rsidRDefault="0071454D" w:rsidP="00FD6D1F">
            <w:pPr>
              <w:spacing w:line="520" w:lineRule="exact"/>
              <w:jc w:val="center"/>
              <w:rPr>
                <w:rFonts w:ascii="宋体" w:eastAsia="宋体" w:hAnsi="宋体" w:cs="宋体"/>
                <w:b/>
                <w:bCs/>
                <w:kern w:val="0"/>
                <w:sz w:val="24"/>
                <w:u w:color="000000"/>
                <w:lang w:val="zh-TW"/>
                <w14:ligatures w14:val="none"/>
              </w:rPr>
            </w:pPr>
            <w:r>
              <w:rPr>
                <w:rFonts w:ascii="宋体" w:eastAsia="宋体" w:hAnsi="宋体" w:cs="宋体" w:hint="eastAsia"/>
                <w:b/>
                <w:bCs/>
                <w:kern w:val="0"/>
                <w:sz w:val="24"/>
                <w:u w:color="000000"/>
                <w:lang w:val="zh-TW"/>
                <w14:ligatures w14:val="none"/>
              </w:rPr>
              <w:t>参与人数</w:t>
            </w:r>
          </w:p>
        </w:tc>
        <w:tc>
          <w:tcPr>
            <w:tcW w:w="1276" w:type="dxa"/>
            <w:vAlign w:val="center"/>
          </w:tcPr>
          <w:p w:rsidR="0071454D" w:rsidRDefault="0071454D" w:rsidP="00FD6D1F">
            <w:pPr>
              <w:spacing w:line="520" w:lineRule="exact"/>
              <w:jc w:val="center"/>
              <w:rPr>
                <w:rFonts w:ascii="宋体" w:eastAsia="宋体" w:hAnsi="宋体" w:cs="宋体"/>
                <w:b/>
                <w:bCs/>
                <w:kern w:val="0"/>
                <w:sz w:val="24"/>
                <w:u w:color="000000"/>
                <w:lang w:val="zh-TW"/>
                <w14:ligatures w14:val="none"/>
              </w:rPr>
            </w:pPr>
            <w:r>
              <w:rPr>
                <w:rFonts w:ascii="宋体" w:eastAsia="宋体" w:hAnsi="宋体" w:cs="宋体" w:hint="eastAsia"/>
                <w:b/>
                <w:bCs/>
                <w:kern w:val="0"/>
                <w:sz w:val="24"/>
                <w:u w:color="000000"/>
                <w:lang w:val="zh-TW"/>
                <w14:ligatures w14:val="none"/>
              </w:rPr>
              <w:t>举办次数</w:t>
            </w:r>
          </w:p>
        </w:tc>
        <w:tc>
          <w:tcPr>
            <w:tcW w:w="2573" w:type="dxa"/>
            <w:vAlign w:val="center"/>
          </w:tcPr>
          <w:p w:rsidR="0071454D" w:rsidRDefault="0071454D" w:rsidP="00FD6D1F">
            <w:pPr>
              <w:spacing w:line="520" w:lineRule="exact"/>
              <w:jc w:val="center"/>
              <w:rPr>
                <w:rFonts w:ascii="宋体" w:eastAsia="宋体" w:hAnsi="宋体" w:cs="宋体"/>
                <w:b/>
                <w:bCs/>
                <w:kern w:val="0"/>
                <w:sz w:val="24"/>
                <w:u w:color="000000"/>
                <w:lang w:val="zh-TW"/>
                <w14:ligatures w14:val="none"/>
              </w:rPr>
            </w:pPr>
            <w:r>
              <w:rPr>
                <w:rFonts w:ascii="宋体" w:eastAsia="宋体" w:hAnsi="宋体" w:cs="宋体" w:hint="eastAsia"/>
                <w:b/>
                <w:bCs/>
                <w:kern w:val="0"/>
                <w:sz w:val="24"/>
                <w:u w:color="000000"/>
                <w:lang w:val="zh-TW"/>
                <w14:ligatures w14:val="none"/>
              </w:rPr>
              <w:t>社会影响</w:t>
            </w:r>
          </w:p>
        </w:tc>
      </w:tr>
      <w:tr w:rsidR="0071454D" w:rsidTr="003D6BFB">
        <w:trPr>
          <w:trHeight w:hRule="exact" w:val="2556"/>
        </w:trPr>
        <w:tc>
          <w:tcPr>
            <w:tcW w:w="1555" w:type="dxa"/>
            <w:vAlign w:val="center"/>
          </w:tcPr>
          <w:p w:rsidR="0071454D" w:rsidRDefault="003D6BFB" w:rsidP="003D6BFB">
            <w:pPr>
              <w:widowControl/>
              <w:spacing w:line="360" w:lineRule="exact"/>
              <w:jc w:val="left"/>
              <w:textAlignment w:val="center"/>
              <w:rPr>
                <w:rFonts w:ascii="仿宋" w:eastAsia="仿宋" w:hAnsi="仿宋" w:cs="仿宋"/>
                <w:sz w:val="30"/>
                <w:szCs w:val="30"/>
              </w:rPr>
            </w:pPr>
            <w:r w:rsidRPr="003D6BFB">
              <w:rPr>
                <w:rFonts w:ascii="宋体" w:eastAsia="宋体" w:hAnsi="宋体" w:cs="宋体"/>
                <w:kern w:val="0"/>
                <w:sz w:val="24"/>
                <w:u w:color="000000"/>
                <w14:ligatures w14:val="none"/>
              </w:rPr>
              <w:t>绿色金融进园区</w:t>
            </w:r>
          </w:p>
        </w:tc>
        <w:tc>
          <w:tcPr>
            <w:tcW w:w="1853" w:type="dxa"/>
            <w:vAlign w:val="center"/>
          </w:tcPr>
          <w:p w:rsidR="0071454D" w:rsidRPr="003D6BFB" w:rsidRDefault="003D6BFB" w:rsidP="003D6BFB">
            <w:pPr>
              <w:widowControl/>
              <w:spacing w:line="360" w:lineRule="exact"/>
              <w:jc w:val="left"/>
              <w:textAlignment w:val="center"/>
              <w:rPr>
                <w:rFonts w:ascii="宋体" w:eastAsia="宋体" w:hAnsi="宋体" w:cs="宋体"/>
                <w:kern w:val="0"/>
                <w:sz w:val="24"/>
                <w:u w:color="000000"/>
                <w14:ligatures w14:val="none"/>
              </w:rPr>
            </w:pPr>
            <w:r w:rsidRPr="003D6BFB">
              <w:rPr>
                <w:rFonts w:ascii="宋体" w:eastAsia="宋体" w:hAnsi="宋体" w:cs="宋体"/>
                <w:kern w:val="0"/>
                <w:sz w:val="24"/>
                <w:u w:color="000000"/>
                <w14:ligatures w14:val="none"/>
              </w:rPr>
              <w:t>向重点园区企业开展环保宣讲</w:t>
            </w:r>
            <w:r w:rsidRPr="003D6BFB">
              <w:rPr>
                <w:rFonts w:ascii="宋体" w:eastAsia="宋体" w:hAnsi="宋体" w:cs="宋体" w:hint="eastAsia"/>
                <w:kern w:val="0"/>
                <w:sz w:val="24"/>
                <w:u w:color="000000"/>
                <w14:ligatures w14:val="none"/>
              </w:rPr>
              <w:t>、</w:t>
            </w:r>
            <w:r w:rsidRPr="003D6BFB">
              <w:rPr>
                <w:rFonts w:ascii="宋体" w:eastAsia="宋体" w:hAnsi="宋体" w:cs="宋体"/>
                <w:kern w:val="0"/>
                <w:sz w:val="24"/>
                <w:u w:color="000000"/>
                <w14:ligatures w14:val="none"/>
              </w:rPr>
              <w:t>产品推介</w:t>
            </w:r>
            <w:r w:rsidRPr="003D6BFB">
              <w:rPr>
                <w:rFonts w:ascii="宋体" w:eastAsia="宋体" w:hAnsi="宋体" w:cs="宋体" w:hint="eastAsia"/>
                <w:kern w:val="0"/>
                <w:sz w:val="24"/>
                <w:u w:color="000000"/>
                <w14:ligatures w14:val="none"/>
              </w:rPr>
              <w:t>、</w:t>
            </w:r>
            <w:r w:rsidRPr="003D6BFB">
              <w:rPr>
                <w:rFonts w:ascii="宋体" w:eastAsia="宋体" w:hAnsi="宋体" w:cs="宋体"/>
                <w:kern w:val="0"/>
                <w:sz w:val="24"/>
                <w:u w:color="000000"/>
                <w14:ligatures w14:val="none"/>
              </w:rPr>
              <w:t>生态科普</w:t>
            </w:r>
          </w:p>
        </w:tc>
        <w:tc>
          <w:tcPr>
            <w:tcW w:w="1265" w:type="dxa"/>
            <w:vAlign w:val="center"/>
          </w:tcPr>
          <w:p w:rsidR="0071454D" w:rsidRPr="003D6BFB" w:rsidRDefault="003D6BFB" w:rsidP="003D6BFB">
            <w:pPr>
              <w:spacing w:line="520" w:lineRule="exact"/>
              <w:ind w:firstLineChars="100" w:firstLine="240"/>
              <w:rPr>
                <w:rFonts w:asciiTheme="minorEastAsia" w:hAnsiTheme="minorEastAsia" w:cs="仿宋"/>
                <w:sz w:val="24"/>
              </w:rPr>
            </w:pPr>
            <w:r w:rsidRPr="003D6BFB">
              <w:rPr>
                <w:rFonts w:asciiTheme="minorEastAsia" w:hAnsiTheme="minorEastAsia" w:cs="仿宋" w:hint="eastAsia"/>
                <w:sz w:val="24"/>
              </w:rPr>
              <w:t>2</w:t>
            </w:r>
            <w:r w:rsidRPr="003D6BFB">
              <w:rPr>
                <w:rFonts w:asciiTheme="minorEastAsia" w:hAnsiTheme="minorEastAsia" w:cs="仿宋"/>
                <w:sz w:val="24"/>
              </w:rPr>
              <w:t>68</w:t>
            </w:r>
          </w:p>
        </w:tc>
        <w:tc>
          <w:tcPr>
            <w:tcW w:w="1276" w:type="dxa"/>
            <w:vAlign w:val="center"/>
          </w:tcPr>
          <w:p w:rsidR="0071454D" w:rsidRPr="003D6BFB" w:rsidRDefault="003D6BFB" w:rsidP="003D6BFB">
            <w:pPr>
              <w:spacing w:line="520" w:lineRule="exact"/>
              <w:ind w:firstLineChars="200" w:firstLine="480"/>
              <w:rPr>
                <w:rFonts w:asciiTheme="minorEastAsia" w:hAnsiTheme="minorEastAsia" w:cs="仿宋"/>
                <w:sz w:val="24"/>
              </w:rPr>
            </w:pPr>
            <w:r w:rsidRPr="003D6BFB">
              <w:rPr>
                <w:rFonts w:asciiTheme="minorEastAsia" w:hAnsiTheme="minorEastAsia" w:cs="仿宋" w:hint="eastAsia"/>
                <w:sz w:val="24"/>
              </w:rPr>
              <w:t>3</w:t>
            </w:r>
          </w:p>
        </w:tc>
        <w:tc>
          <w:tcPr>
            <w:tcW w:w="2573" w:type="dxa"/>
            <w:vAlign w:val="center"/>
          </w:tcPr>
          <w:p w:rsidR="0071454D" w:rsidRPr="003D6BFB" w:rsidRDefault="003D6BFB" w:rsidP="003D6BFB">
            <w:pPr>
              <w:widowControl/>
              <w:spacing w:line="360" w:lineRule="exact"/>
              <w:jc w:val="left"/>
              <w:textAlignment w:val="center"/>
              <w:rPr>
                <w:rFonts w:ascii="宋体" w:eastAsia="宋体" w:hAnsi="宋体" w:cs="宋体"/>
                <w:kern w:val="0"/>
                <w:sz w:val="24"/>
                <w:u w:color="000000"/>
                <w14:ligatures w14:val="none"/>
              </w:rPr>
            </w:pPr>
            <w:r w:rsidRPr="003D6BFB">
              <w:rPr>
                <w:rFonts w:ascii="宋体" w:eastAsia="宋体" w:hAnsi="宋体" w:cs="宋体" w:hint="eastAsia"/>
                <w:kern w:val="0"/>
                <w:sz w:val="24"/>
                <w:u w:color="000000"/>
                <w14:ligatures w14:val="none"/>
              </w:rPr>
              <w:t>覆盖辖区</w:t>
            </w:r>
            <w:r>
              <w:rPr>
                <w:rFonts w:ascii="宋体" w:eastAsia="宋体" w:hAnsi="宋体" w:cs="宋体"/>
                <w:kern w:val="0"/>
                <w:sz w:val="24"/>
                <w:u w:color="000000"/>
                <w14:ligatures w14:val="none"/>
              </w:rPr>
              <w:t>2</w:t>
            </w:r>
            <w:r w:rsidRPr="003D6BFB">
              <w:rPr>
                <w:rFonts w:ascii="宋体" w:eastAsia="宋体" w:hAnsi="宋体" w:cs="宋体" w:hint="eastAsia"/>
                <w:kern w:val="0"/>
                <w:sz w:val="24"/>
                <w:u w:color="000000"/>
                <w14:ligatures w14:val="none"/>
              </w:rPr>
              <w:t>个社区、</w:t>
            </w:r>
            <w:r>
              <w:rPr>
                <w:rFonts w:ascii="宋体" w:eastAsia="宋体" w:hAnsi="宋体" w:cs="宋体"/>
                <w:kern w:val="0"/>
                <w:sz w:val="24"/>
                <w:u w:color="000000"/>
                <w14:ligatures w14:val="none"/>
              </w:rPr>
              <w:t>3</w:t>
            </w:r>
            <w:r w:rsidRPr="003D6BFB">
              <w:rPr>
                <w:rFonts w:ascii="宋体" w:eastAsia="宋体" w:hAnsi="宋体" w:cs="宋体" w:hint="eastAsia"/>
                <w:kern w:val="0"/>
                <w:sz w:val="24"/>
                <w:u w:color="000000"/>
                <w14:ligatures w14:val="none"/>
              </w:rPr>
              <w:t>个工业园区，普及绿色低碳、生物多样性保护理念，累计推介绿色信贷产品服务客户</w:t>
            </w:r>
            <w:r>
              <w:rPr>
                <w:rFonts w:ascii="宋体" w:eastAsia="宋体" w:hAnsi="宋体" w:cs="宋体"/>
                <w:kern w:val="0"/>
                <w:sz w:val="24"/>
                <w:u w:color="000000"/>
                <w14:ligatures w14:val="none"/>
              </w:rPr>
              <w:t>40</w:t>
            </w:r>
            <w:r w:rsidRPr="003D6BFB">
              <w:rPr>
                <w:rFonts w:ascii="宋体" w:eastAsia="宋体" w:hAnsi="宋体" w:cs="宋体" w:hint="eastAsia"/>
                <w:kern w:val="0"/>
                <w:sz w:val="24"/>
                <w:u w:color="000000"/>
                <w14:ligatures w14:val="none"/>
              </w:rPr>
              <w:t>余户，营造绿色发展氛围。</w:t>
            </w:r>
          </w:p>
        </w:tc>
      </w:tr>
    </w:tbl>
    <w:p w:rsidR="0071454D" w:rsidRPr="00720345" w:rsidRDefault="0071454D" w:rsidP="0071454D">
      <w:pPr>
        <w:spacing w:line="520" w:lineRule="exact"/>
        <w:ind w:firstLineChars="200" w:firstLine="640"/>
        <w:rPr>
          <w:rFonts w:ascii="黑体" w:eastAsia="黑体" w:hAnsi="黑体" w:cs="黑体"/>
          <w:bCs/>
          <w:sz w:val="32"/>
          <w:szCs w:val="32"/>
          <w:lang w:val="zh-TW"/>
        </w:rPr>
      </w:pPr>
      <w:r w:rsidRPr="00720345">
        <w:rPr>
          <w:rFonts w:ascii="黑体" w:eastAsia="黑体" w:hAnsi="黑体" w:cs="黑体" w:hint="eastAsia"/>
          <w:bCs/>
          <w:sz w:val="32"/>
          <w:szCs w:val="32"/>
          <w:lang w:val="zh-TW"/>
        </w:rPr>
        <w:t>九、典型实践与案例</w:t>
      </w:r>
    </w:p>
    <w:p w:rsidR="00720345" w:rsidRPr="00720345" w:rsidRDefault="0071454D" w:rsidP="00720345">
      <w:pPr>
        <w:pStyle w:val="2"/>
        <w:spacing w:after="0" w:line="520" w:lineRule="exact"/>
        <w:ind w:leftChars="0" w:left="0" w:firstLine="643"/>
        <w:rPr>
          <w:rFonts w:ascii="仿宋_GB2312" w:eastAsia="仿宋_GB2312" w:hAnsi="仿宋" w:cs="仿宋"/>
          <w:b/>
          <w:sz w:val="32"/>
          <w:szCs w:val="32"/>
        </w:rPr>
      </w:pPr>
      <w:r w:rsidRPr="00720345">
        <w:rPr>
          <w:rFonts w:ascii="仿宋_GB2312" w:eastAsia="仿宋_GB2312" w:hAnsi="仿宋" w:cs="仿宋" w:hint="eastAsia"/>
          <w:b/>
          <w:sz w:val="32"/>
          <w:szCs w:val="32"/>
        </w:rPr>
        <w:t>（一）</w:t>
      </w:r>
      <w:r w:rsidR="00720345" w:rsidRPr="00720345">
        <w:rPr>
          <w:rFonts w:ascii="仿宋_GB2312" w:eastAsia="仿宋_GB2312" w:hAnsi="仿宋" w:cs="仿宋" w:hint="eastAsia"/>
          <w:b/>
          <w:sz w:val="32"/>
          <w:szCs w:val="32"/>
        </w:rPr>
        <w:t>案例名称：依托地理标志质押+整村授信，赋能生态养殖守护海洋生物多样性</w:t>
      </w:r>
    </w:p>
    <w:p w:rsidR="00720345" w:rsidRPr="00720345" w:rsidRDefault="00720345" w:rsidP="00720345">
      <w:pPr>
        <w:pStyle w:val="2"/>
        <w:spacing w:after="0" w:line="520" w:lineRule="exact"/>
        <w:ind w:leftChars="0" w:left="0" w:firstLine="643"/>
        <w:rPr>
          <w:rFonts w:ascii="仿宋_GB2312" w:eastAsia="仿宋_GB2312" w:hAnsi="仿宋" w:cs="仿宋"/>
          <w:sz w:val="32"/>
          <w:szCs w:val="32"/>
        </w:rPr>
      </w:pPr>
      <w:r w:rsidRPr="00720345">
        <w:rPr>
          <w:rFonts w:ascii="仿宋_GB2312" w:eastAsia="仿宋_GB2312" w:hAnsi="仿宋" w:cs="仿宋" w:hint="eastAsia"/>
          <w:b/>
          <w:sz w:val="32"/>
          <w:szCs w:val="32"/>
        </w:rPr>
        <w:t>背景：</w:t>
      </w:r>
      <w:r w:rsidRPr="00720345">
        <w:rPr>
          <w:rFonts w:ascii="仿宋_GB2312" w:eastAsia="仿宋_GB2312" w:hAnsi="仿宋" w:cs="仿宋" w:hint="eastAsia"/>
          <w:sz w:val="32"/>
          <w:szCs w:val="32"/>
        </w:rPr>
        <w:t>石狮市海洋资源禀赋优越，“永宁太平洋牡蛎”为当地知名国家地理标志产品，养殖面积达8000亩，年产量1.5万吨，养殖区域为无公害农产品产地。传统养殖使用聚苯乙烯泡沫浮球，易造成海洋白色污染，破坏近海生态环境与生物栖息地。同时，牡蛎养殖具备净化水质、</w:t>
      </w:r>
      <w:proofErr w:type="gramStart"/>
      <w:r w:rsidRPr="00720345">
        <w:rPr>
          <w:rFonts w:ascii="仿宋_GB2312" w:eastAsia="仿宋_GB2312" w:hAnsi="仿宋" w:cs="仿宋" w:hint="eastAsia"/>
          <w:sz w:val="32"/>
          <w:szCs w:val="32"/>
        </w:rPr>
        <w:t>固碳减碳</w:t>
      </w:r>
      <w:proofErr w:type="gramEnd"/>
      <w:r w:rsidRPr="00720345">
        <w:rPr>
          <w:rFonts w:ascii="仿宋_GB2312" w:eastAsia="仿宋_GB2312" w:hAnsi="仿宋" w:cs="仿宋" w:hint="eastAsia"/>
          <w:sz w:val="32"/>
          <w:szCs w:val="32"/>
        </w:rPr>
        <w:t>、防范赤潮等生态功能，是实现“以渔护海、生态增效”的特色产业。本行立足生物多样性金融试点要求，探索金融赋能生态养殖的落地路径。</w:t>
      </w:r>
    </w:p>
    <w:p w:rsidR="00720345" w:rsidRPr="00720345" w:rsidRDefault="00720345" w:rsidP="00720345">
      <w:pPr>
        <w:pStyle w:val="2"/>
        <w:spacing w:after="0" w:line="520" w:lineRule="exact"/>
        <w:ind w:leftChars="0" w:left="0" w:firstLine="643"/>
        <w:rPr>
          <w:rFonts w:ascii="仿宋_GB2312" w:eastAsia="仿宋_GB2312" w:hAnsi="仿宋" w:cs="仿宋"/>
          <w:sz w:val="32"/>
          <w:szCs w:val="32"/>
        </w:rPr>
      </w:pPr>
      <w:r w:rsidRPr="00720345">
        <w:rPr>
          <w:rFonts w:ascii="仿宋_GB2312" w:eastAsia="仿宋_GB2312" w:hAnsi="仿宋" w:cs="仿宋" w:hint="eastAsia"/>
          <w:b/>
          <w:sz w:val="32"/>
          <w:szCs w:val="32"/>
        </w:rPr>
        <w:t>做法：</w:t>
      </w:r>
      <w:r w:rsidRPr="00720345">
        <w:rPr>
          <w:rFonts w:ascii="仿宋_GB2312" w:eastAsia="仿宋_GB2312" w:hAnsi="仿宋" w:cs="仿宋" w:hint="eastAsia"/>
          <w:sz w:val="32"/>
          <w:szCs w:val="32"/>
        </w:rPr>
        <w:t>本行深度结合生物多样性金融发展要求，打造“地理标志商标质押+整村授信”综合服务模式。一是推出地理标</w:t>
      </w:r>
      <w:r w:rsidRPr="00720345">
        <w:rPr>
          <w:rFonts w:ascii="仿宋_GB2312" w:eastAsia="仿宋_GB2312" w:hAnsi="仿宋" w:cs="仿宋" w:hint="eastAsia"/>
          <w:sz w:val="32"/>
          <w:szCs w:val="32"/>
        </w:rPr>
        <w:lastRenderedPageBreak/>
        <w:t>志商标质押贷款，依托“永宁太平洋牡蛎”品牌价值增信，配套利率优惠、审批简化、授信额度倾斜政策，专项支持养殖户更换环保可回收养殖浮球，从源头治理海洋白色污染；二是对养殖集中的港边村、梅林村实施整村授信，分层设置授信额度，单个养殖</w:t>
      </w:r>
      <w:proofErr w:type="gramStart"/>
      <w:r w:rsidRPr="00720345">
        <w:rPr>
          <w:rFonts w:ascii="仿宋_GB2312" w:eastAsia="仿宋_GB2312" w:hAnsi="仿宋" w:cs="仿宋" w:hint="eastAsia"/>
          <w:sz w:val="32"/>
          <w:szCs w:val="32"/>
        </w:rPr>
        <w:t>户最高授</w:t>
      </w:r>
      <w:proofErr w:type="gramEnd"/>
      <w:r w:rsidRPr="00720345">
        <w:rPr>
          <w:rFonts w:ascii="仿宋_GB2312" w:eastAsia="仿宋_GB2312" w:hAnsi="仿宋" w:cs="仿宋" w:hint="eastAsia"/>
          <w:sz w:val="32"/>
          <w:szCs w:val="32"/>
        </w:rPr>
        <w:t>信30万元，农业合作社等新型经营主体最高授信200万元，全方位覆盖养殖设施升级、日常生产经营等全链条融资需求。</w:t>
      </w:r>
    </w:p>
    <w:p w:rsidR="00720345" w:rsidRPr="00720345" w:rsidRDefault="00720345" w:rsidP="00720345">
      <w:pPr>
        <w:pStyle w:val="2"/>
        <w:spacing w:after="0" w:line="520" w:lineRule="exact"/>
        <w:ind w:leftChars="0" w:left="0" w:firstLine="643"/>
        <w:rPr>
          <w:rFonts w:ascii="仿宋_GB2312" w:eastAsia="仿宋_GB2312" w:hAnsi="仿宋" w:cs="仿宋"/>
          <w:sz w:val="32"/>
          <w:szCs w:val="32"/>
        </w:rPr>
      </w:pPr>
      <w:r w:rsidRPr="00720345">
        <w:rPr>
          <w:rFonts w:ascii="仿宋_GB2312" w:eastAsia="仿宋_GB2312" w:hAnsi="仿宋" w:cs="仿宋" w:hint="eastAsia"/>
          <w:b/>
          <w:sz w:val="32"/>
          <w:szCs w:val="32"/>
        </w:rPr>
        <w:t>成效：</w:t>
      </w:r>
      <w:r w:rsidRPr="00720345">
        <w:rPr>
          <w:rFonts w:ascii="仿宋_GB2312" w:eastAsia="仿宋_GB2312" w:hAnsi="仿宋" w:cs="仿宋" w:hint="eastAsia"/>
          <w:sz w:val="32"/>
          <w:szCs w:val="32"/>
        </w:rPr>
        <w:t>截至2025年末，本行对“永宁太平洋牡蛎”产业整体授信800万元，当前用信余额300万元；向港边村、梅林村分别给予3000万元综合授信额度。依托该模式累计发放贷款812笔、总金额830万元，服务养殖户76户。通过金融引导，推动传统养殖模式绿色升级，彻底减少泡沫浮球带来的海洋污染，有效保护近海海域生态环境与生物多样性。同时充分发挥牡蛎养殖水质净化、碳封存的生态优势，构建起生态保护、产业发展、金融赋能协同发展的良性体系，为本行生物多样性金融本土化实践积累了可复制、可推广的经验</w:t>
      </w:r>
      <w:r w:rsidR="0055135D">
        <w:rPr>
          <w:rFonts w:ascii="仿宋_GB2312" w:eastAsia="仿宋_GB2312" w:hAnsi="仿宋" w:cs="仿宋" w:hint="eastAsia"/>
          <w:sz w:val="32"/>
          <w:szCs w:val="32"/>
        </w:rPr>
        <w:t>。</w:t>
      </w:r>
    </w:p>
    <w:p w:rsidR="003D6BFB" w:rsidRPr="00720345" w:rsidRDefault="003D6BFB" w:rsidP="00DA61B3">
      <w:pPr>
        <w:pStyle w:val="2"/>
        <w:spacing w:after="0" w:line="520" w:lineRule="exact"/>
        <w:ind w:leftChars="0" w:left="0" w:firstLine="643"/>
        <w:rPr>
          <w:rFonts w:ascii="仿宋_GB2312" w:eastAsia="仿宋_GB2312" w:hAnsi="仿宋" w:cs="仿宋"/>
          <w:b/>
          <w:sz w:val="32"/>
          <w:szCs w:val="32"/>
        </w:rPr>
      </w:pPr>
      <w:r w:rsidRPr="00720345">
        <w:rPr>
          <w:rFonts w:ascii="仿宋" w:eastAsia="仿宋" w:hAnsi="仿宋" w:cs="仿宋" w:hint="eastAsia"/>
          <w:b/>
          <w:sz w:val="32"/>
          <w:szCs w:val="32"/>
        </w:rPr>
        <w:t>（二）案</w:t>
      </w:r>
      <w:r w:rsidRPr="00720345">
        <w:rPr>
          <w:rFonts w:ascii="仿宋_GB2312" w:eastAsia="仿宋_GB2312" w:hAnsi="仿宋" w:cs="仿宋" w:hint="eastAsia"/>
          <w:b/>
          <w:sz w:val="32"/>
          <w:szCs w:val="32"/>
        </w:rPr>
        <w:t>例名称：探索“紫菜碳汇贷”，开辟</w:t>
      </w:r>
      <w:proofErr w:type="gramStart"/>
      <w:r w:rsidRPr="00720345">
        <w:rPr>
          <w:rFonts w:ascii="仿宋_GB2312" w:eastAsia="仿宋_GB2312" w:hAnsi="仿宋" w:cs="仿宋" w:hint="eastAsia"/>
          <w:b/>
          <w:sz w:val="32"/>
          <w:szCs w:val="32"/>
        </w:rPr>
        <w:t>蓝碳金融</w:t>
      </w:r>
      <w:proofErr w:type="gramEnd"/>
      <w:r w:rsidRPr="00720345">
        <w:rPr>
          <w:rFonts w:ascii="仿宋_GB2312" w:eastAsia="仿宋_GB2312" w:hAnsi="仿宋" w:cs="仿宋" w:hint="eastAsia"/>
          <w:b/>
          <w:sz w:val="32"/>
          <w:szCs w:val="32"/>
        </w:rPr>
        <w:t>新路径</w:t>
      </w:r>
    </w:p>
    <w:p w:rsidR="003D6BFB" w:rsidRPr="00720345" w:rsidRDefault="003D6BFB" w:rsidP="003D6BFB">
      <w:pPr>
        <w:pStyle w:val="2"/>
        <w:spacing w:after="0" w:line="520" w:lineRule="exact"/>
        <w:ind w:leftChars="0" w:left="0" w:firstLine="643"/>
        <w:rPr>
          <w:rFonts w:ascii="仿宋_GB2312" w:eastAsia="仿宋_GB2312" w:hAnsi="仿宋" w:cs="仿宋"/>
          <w:sz w:val="32"/>
          <w:szCs w:val="32"/>
        </w:rPr>
      </w:pPr>
      <w:r w:rsidRPr="00720345">
        <w:rPr>
          <w:rFonts w:ascii="仿宋_GB2312" w:eastAsia="仿宋_GB2312" w:hAnsi="仿宋" w:cs="仿宋" w:hint="eastAsia"/>
          <w:b/>
          <w:sz w:val="32"/>
          <w:szCs w:val="32"/>
        </w:rPr>
        <w:t>背景：</w:t>
      </w:r>
      <w:r w:rsidRPr="00720345">
        <w:rPr>
          <w:rFonts w:ascii="仿宋_GB2312" w:eastAsia="仿宋_GB2312" w:hAnsi="仿宋" w:cs="仿宋" w:hint="eastAsia"/>
          <w:sz w:val="32"/>
          <w:szCs w:val="32"/>
        </w:rPr>
        <w:t>依托石狮近海紫菜养殖产业，挖掘海洋碳汇价值，助力海洋生物多样性保护、</w:t>
      </w:r>
      <w:proofErr w:type="gramStart"/>
      <w:r w:rsidRPr="00720345">
        <w:rPr>
          <w:rFonts w:ascii="仿宋_GB2312" w:eastAsia="仿宋_GB2312" w:hAnsi="仿宋" w:cs="仿宋" w:hint="eastAsia"/>
          <w:sz w:val="32"/>
          <w:szCs w:val="32"/>
        </w:rPr>
        <w:t>蓝碳经济</w:t>
      </w:r>
      <w:proofErr w:type="gramEnd"/>
      <w:r w:rsidRPr="00720345">
        <w:rPr>
          <w:rFonts w:ascii="仿宋_GB2312" w:eastAsia="仿宋_GB2312" w:hAnsi="仿宋" w:cs="仿宋" w:hint="eastAsia"/>
          <w:sz w:val="32"/>
          <w:szCs w:val="32"/>
        </w:rPr>
        <w:t>发展，应对气候变化。</w:t>
      </w:r>
    </w:p>
    <w:p w:rsidR="003D6BFB" w:rsidRPr="00720345" w:rsidRDefault="003D6BFB" w:rsidP="003D6BFB">
      <w:pPr>
        <w:pStyle w:val="2"/>
        <w:spacing w:after="0" w:line="520" w:lineRule="exact"/>
        <w:ind w:leftChars="0" w:left="0" w:firstLine="643"/>
        <w:rPr>
          <w:rFonts w:ascii="仿宋_GB2312" w:eastAsia="仿宋_GB2312" w:hAnsi="仿宋" w:cs="仿宋"/>
          <w:sz w:val="32"/>
          <w:szCs w:val="32"/>
        </w:rPr>
      </w:pPr>
      <w:r w:rsidRPr="00720345">
        <w:rPr>
          <w:rFonts w:ascii="仿宋_GB2312" w:eastAsia="仿宋_GB2312" w:hAnsi="仿宋" w:cs="仿宋" w:hint="eastAsia"/>
          <w:b/>
          <w:sz w:val="32"/>
          <w:szCs w:val="32"/>
        </w:rPr>
        <w:t>做法：</w:t>
      </w:r>
      <w:r w:rsidRPr="00720345">
        <w:rPr>
          <w:rFonts w:ascii="仿宋_GB2312" w:eastAsia="仿宋_GB2312" w:hAnsi="仿宋" w:cs="仿宋" w:hint="eastAsia"/>
          <w:sz w:val="32"/>
          <w:szCs w:val="32"/>
        </w:rPr>
        <w:t>在监管指导下，设计以紫菜养殖</w:t>
      </w:r>
      <w:proofErr w:type="gramStart"/>
      <w:r w:rsidRPr="00720345">
        <w:rPr>
          <w:rFonts w:ascii="仿宋_GB2312" w:eastAsia="仿宋_GB2312" w:hAnsi="仿宋" w:cs="仿宋" w:hint="eastAsia"/>
          <w:sz w:val="32"/>
          <w:szCs w:val="32"/>
        </w:rPr>
        <w:t>碳汇量</w:t>
      </w:r>
      <w:proofErr w:type="gramEnd"/>
      <w:r w:rsidRPr="00720345">
        <w:rPr>
          <w:rFonts w:ascii="仿宋_GB2312" w:eastAsia="仿宋_GB2312" w:hAnsi="仿宋" w:cs="仿宋" w:hint="eastAsia"/>
          <w:sz w:val="32"/>
          <w:szCs w:val="32"/>
        </w:rPr>
        <w:t>、海洋生态保护成效为增</w:t>
      </w:r>
      <w:proofErr w:type="gramStart"/>
      <w:r w:rsidRPr="00720345">
        <w:rPr>
          <w:rFonts w:ascii="仿宋_GB2312" w:eastAsia="仿宋_GB2312" w:hAnsi="仿宋" w:cs="仿宋" w:hint="eastAsia"/>
          <w:sz w:val="32"/>
          <w:szCs w:val="32"/>
        </w:rPr>
        <w:t>信依据</w:t>
      </w:r>
      <w:proofErr w:type="gramEnd"/>
      <w:r w:rsidRPr="00720345">
        <w:rPr>
          <w:rFonts w:ascii="仿宋_GB2312" w:eastAsia="仿宋_GB2312" w:hAnsi="仿宋" w:cs="仿宋" w:hint="eastAsia"/>
          <w:sz w:val="32"/>
          <w:szCs w:val="32"/>
        </w:rPr>
        <w:t>的贷款产品模型，给予专项利率优惠、授信额度倾斜。</w:t>
      </w:r>
    </w:p>
    <w:p w:rsidR="003D6BFB" w:rsidRPr="00720345" w:rsidRDefault="003D6BFB" w:rsidP="003D6BFB">
      <w:pPr>
        <w:pStyle w:val="2"/>
        <w:spacing w:after="0" w:line="520" w:lineRule="exact"/>
        <w:ind w:leftChars="0" w:left="0" w:firstLine="643"/>
        <w:rPr>
          <w:rFonts w:ascii="仿宋_GB2312" w:eastAsia="仿宋_GB2312" w:hAnsi="仿宋" w:cs="仿宋"/>
          <w:sz w:val="32"/>
          <w:szCs w:val="32"/>
        </w:rPr>
      </w:pPr>
      <w:r w:rsidRPr="00720345">
        <w:rPr>
          <w:rFonts w:ascii="仿宋_GB2312" w:eastAsia="仿宋_GB2312" w:hAnsi="仿宋" w:cs="仿宋" w:hint="eastAsia"/>
          <w:b/>
          <w:sz w:val="32"/>
          <w:szCs w:val="32"/>
        </w:rPr>
        <w:t>成效：</w:t>
      </w:r>
      <w:r w:rsidRPr="00720345">
        <w:rPr>
          <w:rFonts w:ascii="仿宋_GB2312" w:eastAsia="仿宋_GB2312" w:hAnsi="仿宋" w:cs="仿宋" w:hint="eastAsia"/>
          <w:sz w:val="32"/>
          <w:szCs w:val="32"/>
        </w:rPr>
        <w:t>已完成概念设计、规则制定</w:t>
      </w:r>
      <w:proofErr w:type="gramStart"/>
      <w:r w:rsidRPr="00720345">
        <w:rPr>
          <w:rFonts w:ascii="仿宋_GB2312" w:eastAsia="仿宋_GB2312" w:hAnsi="仿宋" w:cs="仿宋" w:hint="eastAsia"/>
          <w:sz w:val="32"/>
          <w:szCs w:val="32"/>
        </w:rPr>
        <w:t>与风控建模</w:t>
      </w:r>
      <w:proofErr w:type="gramEnd"/>
      <w:r w:rsidRPr="00720345">
        <w:rPr>
          <w:rFonts w:ascii="仿宋_GB2312" w:eastAsia="仿宋_GB2312" w:hAnsi="仿宋" w:cs="仿宋" w:hint="eastAsia"/>
          <w:sz w:val="32"/>
          <w:szCs w:val="32"/>
        </w:rPr>
        <w:t>，拟于2026年落地首笔业务。该产品将生态保护、</w:t>
      </w:r>
      <w:proofErr w:type="gramStart"/>
      <w:r w:rsidRPr="00720345">
        <w:rPr>
          <w:rFonts w:ascii="仿宋_GB2312" w:eastAsia="仿宋_GB2312" w:hAnsi="仿宋" w:cs="仿宋" w:hint="eastAsia"/>
          <w:sz w:val="32"/>
          <w:szCs w:val="32"/>
        </w:rPr>
        <w:t>碳汇收益</w:t>
      </w:r>
      <w:proofErr w:type="gramEnd"/>
      <w:r w:rsidRPr="00720345">
        <w:rPr>
          <w:rFonts w:ascii="仿宋_GB2312" w:eastAsia="仿宋_GB2312" w:hAnsi="仿宋" w:cs="仿宋" w:hint="eastAsia"/>
          <w:sz w:val="32"/>
          <w:szCs w:val="32"/>
        </w:rPr>
        <w:t>与信贷深度</w:t>
      </w:r>
      <w:r w:rsidRPr="00720345">
        <w:rPr>
          <w:rFonts w:ascii="仿宋_GB2312" w:eastAsia="仿宋_GB2312" w:hAnsi="仿宋" w:cs="仿宋" w:hint="eastAsia"/>
          <w:sz w:val="32"/>
          <w:szCs w:val="32"/>
        </w:rPr>
        <w:lastRenderedPageBreak/>
        <w:t>绑定，为金融助力海洋生物多样性保护、应对气候变化提供可复制经验。</w:t>
      </w:r>
    </w:p>
    <w:p w:rsidR="0071454D" w:rsidRPr="00720345" w:rsidRDefault="0071454D" w:rsidP="0071454D">
      <w:pPr>
        <w:spacing w:line="520" w:lineRule="exact"/>
        <w:ind w:firstLineChars="200" w:firstLine="640"/>
        <w:rPr>
          <w:rFonts w:ascii="黑体" w:eastAsia="黑体" w:hAnsi="黑体" w:cs="黑体"/>
          <w:bCs/>
          <w:sz w:val="32"/>
          <w:szCs w:val="32"/>
          <w:lang w:val="zh-TW"/>
        </w:rPr>
      </w:pPr>
      <w:r w:rsidRPr="00720345">
        <w:rPr>
          <w:rFonts w:ascii="黑体" w:eastAsia="黑体" w:hAnsi="黑体" w:cs="黑体" w:hint="eastAsia"/>
          <w:bCs/>
          <w:sz w:val="32"/>
          <w:szCs w:val="32"/>
          <w:lang w:val="zh-TW"/>
        </w:rPr>
        <w:t>十、未来展望</w:t>
      </w:r>
    </w:p>
    <w:p w:rsidR="00720345" w:rsidRPr="00720345" w:rsidRDefault="00720345" w:rsidP="00720345">
      <w:pPr>
        <w:spacing w:line="520" w:lineRule="exact"/>
        <w:ind w:firstLineChars="200" w:firstLine="640"/>
        <w:rPr>
          <w:rFonts w:ascii="仿宋_GB2312" w:eastAsia="仿宋_GB2312" w:hAnsi="仿宋" w:cs="仿宋"/>
          <w:sz w:val="32"/>
          <w:szCs w:val="32"/>
        </w:rPr>
      </w:pPr>
      <w:r w:rsidRPr="00720345">
        <w:rPr>
          <w:rFonts w:ascii="仿宋_GB2312" w:eastAsia="仿宋_GB2312" w:hAnsi="仿宋" w:cs="仿宋" w:hint="eastAsia"/>
          <w:sz w:val="32"/>
          <w:szCs w:val="32"/>
        </w:rPr>
        <w:t>展望2026年，本行将继续坚定不移地推进可持续金融发展战略：</w:t>
      </w:r>
    </w:p>
    <w:p w:rsidR="00720345" w:rsidRPr="00720345" w:rsidRDefault="00720345" w:rsidP="00720345">
      <w:pPr>
        <w:spacing w:line="520" w:lineRule="exact"/>
        <w:ind w:firstLineChars="200" w:firstLine="643"/>
        <w:rPr>
          <w:rFonts w:ascii="仿宋_GB2312" w:eastAsia="仿宋_GB2312" w:hAnsi="仿宋" w:cs="仿宋"/>
          <w:sz w:val="32"/>
          <w:szCs w:val="32"/>
        </w:rPr>
      </w:pPr>
      <w:r w:rsidRPr="00720345">
        <w:rPr>
          <w:rFonts w:ascii="仿宋_GB2312" w:eastAsia="仿宋_GB2312" w:hAnsi="仿宋" w:cs="仿宋" w:hint="eastAsia"/>
          <w:b/>
          <w:sz w:val="32"/>
          <w:szCs w:val="32"/>
        </w:rPr>
        <w:t>1.深化治理与整合：</w:t>
      </w:r>
      <w:r w:rsidRPr="00720345">
        <w:rPr>
          <w:rFonts w:ascii="仿宋_GB2312" w:eastAsia="仿宋_GB2312" w:hAnsi="仿宋" w:cs="仿宋" w:hint="eastAsia"/>
          <w:sz w:val="32"/>
          <w:szCs w:val="32"/>
        </w:rPr>
        <w:t>进一步优化ESG治理架构，将ESG绩效更深度地融入考核与决策。</w:t>
      </w:r>
    </w:p>
    <w:p w:rsidR="00720345" w:rsidRPr="00720345" w:rsidRDefault="00720345" w:rsidP="00720345">
      <w:pPr>
        <w:spacing w:line="520" w:lineRule="exact"/>
        <w:ind w:firstLineChars="200" w:firstLine="643"/>
        <w:rPr>
          <w:rFonts w:ascii="仿宋_GB2312" w:eastAsia="仿宋_GB2312" w:hAnsi="仿宋" w:cs="仿宋"/>
          <w:sz w:val="32"/>
          <w:szCs w:val="32"/>
        </w:rPr>
      </w:pPr>
      <w:r w:rsidRPr="00720345">
        <w:rPr>
          <w:rFonts w:ascii="仿宋_GB2312" w:eastAsia="仿宋_GB2312" w:hAnsi="仿宋" w:cs="仿宋" w:hint="eastAsia"/>
          <w:b/>
          <w:sz w:val="32"/>
          <w:szCs w:val="32"/>
        </w:rPr>
        <w:t>2.加速产品创新与落地：</w:t>
      </w:r>
      <w:r w:rsidRPr="00720345">
        <w:rPr>
          <w:rFonts w:ascii="仿宋_GB2312" w:eastAsia="仿宋_GB2312" w:hAnsi="仿宋" w:cs="仿宋" w:hint="eastAsia"/>
          <w:sz w:val="32"/>
          <w:szCs w:val="32"/>
        </w:rPr>
        <w:t>力争实现“紫菜碳汇贷”等创新产品的首笔投放，并探索可持续发展挂钩贷款、蓝色债券等。</w:t>
      </w:r>
    </w:p>
    <w:p w:rsidR="00720345" w:rsidRPr="00720345" w:rsidRDefault="00720345" w:rsidP="00720345">
      <w:pPr>
        <w:spacing w:line="520" w:lineRule="exact"/>
        <w:ind w:firstLineChars="200" w:firstLine="643"/>
        <w:rPr>
          <w:rFonts w:ascii="仿宋_GB2312" w:eastAsia="仿宋_GB2312" w:hAnsi="仿宋" w:cs="仿宋"/>
          <w:sz w:val="32"/>
          <w:szCs w:val="32"/>
        </w:rPr>
      </w:pPr>
      <w:r w:rsidRPr="00720345">
        <w:rPr>
          <w:rFonts w:ascii="仿宋_GB2312" w:eastAsia="仿宋_GB2312" w:hAnsi="仿宋" w:cs="仿宋" w:hint="eastAsia"/>
          <w:b/>
          <w:sz w:val="32"/>
          <w:szCs w:val="32"/>
        </w:rPr>
        <w:t>3.强化科技与数据赋能：</w:t>
      </w:r>
      <w:r w:rsidRPr="00720345">
        <w:rPr>
          <w:rFonts w:ascii="仿宋_GB2312" w:eastAsia="仿宋_GB2312" w:hAnsi="仿宋" w:cs="仿宋" w:hint="eastAsia"/>
          <w:sz w:val="32"/>
          <w:szCs w:val="32"/>
        </w:rPr>
        <w:t>深化大数据在ESG评级、风险识别、碳核算等领域的应用，提升管理智能化水平。</w:t>
      </w:r>
    </w:p>
    <w:p w:rsidR="00720345" w:rsidRPr="00720345" w:rsidRDefault="00720345" w:rsidP="00720345">
      <w:pPr>
        <w:spacing w:line="520" w:lineRule="exact"/>
        <w:ind w:firstLineChars="200" w:firstLine="643"/>
        <w:rPr>
          <w:rFonts w:ascii="仿宋_GB2312" w:eastAsia="仿宋_GB2312" w:hAnsi="仿宋" w:cs="仿宋"/>
          <w:sz w:val="32"/>
          <w:szCs w:val="32"/>
        </w:rPr>
      </w:pPr>
      <w:r w:rsidRPr="00720345">
        <w:rPr>
          <w:rFonts w:ascii="仿宋_GB2312" w:eastAsia="仿宋_GB2312" w:hAnsi="仿宋" w:cs="仿宋" w:hint="eastAsia"/>
          <w:b/>
          <w:sz w:val="32"/>
          <w:szCs w:val="32"/>
        </w:rPr>
        <w:t>4.完善信息披露：</w:t>
      </w:r>
      <w:r w:rsidRPr="00720345">
        <w:rPr>
          <w:rFonts w:ascii="仿宋_GB2312" w:eastAsia="仿宋_GB2312" w:hAnsi="仿宋" w:cs="仿宋" w:hint="eastAsia"/>
          <w:sz w:val="32"/>
          <w:szCs w:val="32"/>
        </w:rPr>
        <w:t>按年发布可持续信息披露报告，并逐步提升数据的完整性、准确性，适时考虑引入第三方</w:t>
      </w:r>
      <w:proofErr w:type="gramStart"/>
      <w:r w:rsidRPr="00720345">
        <w:rPr>
          <w:rFonts w:ascii="仿宋_GB2312" w:eastAsia="仿宋_GB2312" w:hAnsi="仿宋" w:cs="仿宋" w:hint="eastAsia"/>
          <w:sz w:val="32"/>
          <w:szCs w:val="32"/>
        </w:rPr>
        <w:t>鉴证</w:t>
      </w:r>
      <w:proofErr w:type="gramEnd"/>
      <w:r w:rsidRPr="00720345">
        <w:rPr>
          <w:rFonts w:ascii="仿宋_GB2312" w:eastAsia="仿宋_GB2312" w:hAnsi="仿宋" w:cs="仿宋" w:hint="eastAsia"/>
          <w:sz w:val="32"/>
          <w:szCs w:val="32"/>
        </w:rPr>
        <w:t>或评级。</w:t>
      </w:r>
    </w:p>
    <w:p w:rsidR="00720345" w:rsidRDefault="00720345" w:rsidP="00720345">
      <w:pPr>
        <w:spacing w:line="520" w:lineRule="exact"/>
        <w:ind w:firstLineChars="200" w:firstLine="643"/>
        <w:rPr>
          <w:rFonts w:ascii="仿宋_GB2312" w:eastAsia="仿宋_GB2312" w:hAnsi="仿宋" w:cs="仿宋"/>
          <w:sz w:val="32"/>
          <w:szCs w:val="32"/>
        </w:rPr>
      </w:pPr>
      <w:r w:rsidRPr="00720345">
        <w:rPr>
          <w:rFonts w:ascii="仿宋_GB2312" w:eastAsia="仿宋_GB2312" w:hAnsi="仿宋" w:cs="仿宋" w:hint="eastAsia"/>
          <w:b/>
          <w:sz w:val="32"/>
          <w:szCs w:val="32"/>
        </w:rPr>
        <w:t>5.聚焦本土服务：</w:t>
      </w:r>
      <w:r w:rsidRPr="00720345">
        <w:rPr>
          <w:rFonts w:ascii="仿宋_GB2312" w:eastAsia="仿宋_GB2312" w:hAnsi="仿宋" w:cs="仿宋" w:hint="eastAsia"/>
          <w:sz w:val="32"/>
          <w:szCs w:val="32"/>
        </w:rPr>
        <w:t>持续聚焦石狮纺织服装绿色升级、海洋经济高质量发展、滨海乡村振兴等重点领域，打造县域农商行可持续金融的“石狮样板”，为经济社会全面绿色转型贡献更大金融力量。</w:t>
      </w:r>
    </w:p>
    <w:p w:rsidR="00DA61B3" w:rsidRPr="00DA61B3" w:rsidRDefault="00DA61B3" w:rsidP="00DA61B3">
      <w:pPr>
        <w:pStyle w:val="3"/>
        <w:rPr>
          <w:sz w:val="32"/>
          <w:szCs w:val="32"/>
        </w:rPr>
      </w:pPr>
    </w:p>
    <w:p w:rsidR="00720345" w:rsidRDefault="00720345" w:rsidP="00720345">
      <w:pPr>
        <w:pStyle w:val="3"/>
        <w:rPr>
          <w:rFonts w:ascii="仿宋_GB2312" w:eastAsia="仿宋_GB2312"/>
          <w:sz w:val="32"/>
          <w:szCs w:val="32"/>
        </w:rPr>
      </w:pPr>
    </w:p>
    <w:p w:rsidR="00DA61B3" w:rsidRPr="00DA61B3" w:rsidRDefault="00DA61B3" w:rsidP="00DA61B3">
      <w:pPr>
        <w:spacing w:line="520" w:lineRule="exact"/>
        <w:jc w:val="right"/>
        <w:rPr>
          <w:rFonts w:ascii="仿宋_GB2312" w:eastAsia="仿宋_GB2312"/>
          <w:sz w:val="32"/>
          <w:szCs w:val="32"/>
        </w:rPr>
      </w:pPr>
      <w:r w:rsidRPr="00DA61B3">
        <w:rPr>
          <w:rFonts w:ascii="仿宋_GB2312" w:eastAsia="仿宋_GB2312" w:hint="eastAsia"/>
          <w:sz w:val="32"/>
          <w:szCs w:val="32"/>
        </w:rPr>
        <w:t>石狮农商银行</w:t>
      </w:r>
    </w:p>
    <w:p w:rsidR="00DA61B3" w:rsidRPr="00DA61B3" w:rsidRDefault="00DA61B3" w:rsidP="00DA61B3">
      <w:pPr>
        <w:pStyle w:val="3"/>
        <w:spacing w:line="520" w:lineRule="exact"/>
        <w:jc w:val="right"/>
        <w:rPr>
          <w:rFonts w:ascii="仿宋_GB2312" w:eastAsia="仿宋_GB2312"/>
          <w:sz w:val="32"/>
          <w:szCs w:val="32"/>
        </w:rPr>
      </w:pPr>
      <w:r w:rsidRPr="00DA61B3">
        <w:rPr>
          <w:rFonts w:ascii="仿宋_GB2312" w:eastAsia="仿宋_GB2312" w:hint="eastAsia"/>
          <w:sz w:val="32"/>
          <w:szCs w:val="32"/>
        </w:rPr>
        <w:t>2026年6月7日</w:t>
      </w:r>
    </w:p>
    <w:p w:rsidR="00DA61B3" w:rsidRPr="00DA61B3" w:rsidRDefault="00DA61B3" w:rsidP="00DA61B3"/>
    <w:sectPr w:rsidR="00DA61B3" w:rsidRPr="00DA61B3">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383" w:rsidRDefault="00C44383" w:rsidP="0071454D">
      <w:r>
        <w:separator/>
      </w:r>
    </w:p>
  </w:endnote>
  <w:endnote w:type="continuationSeparator" w:id="0">
    <w:p w:rsidR="00C44383" w:rsidRDefault="00C44383" w:rsidP="00714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1EA" w:rsidRDefault="00442FED">
    <w:pPr>
      <w:pStyle w:val="a4"/>
    </w:pPr>
    <w:r>
      <w:rPr>
        <w:noProof/>
      </w:rPr>
      <mc:AlternateContent>
        <mc:Choice Requires="wps">
          <w:drawing>
            <wp:anchor distT="0" distB="0" distL="114300" distR="114300" simplePos="0" relativeHeight="251659264" behindDoc="0" locked="0" layoutInCell="1" allowOverlap="1" wp14:anchorId="271566D3" wp14:editId="7B166A5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331EA" w:rsidRDefault="00442FED">
                          <w:pPr>
                            <w:pStyle w:val="a4"/>
                          </w:pPr>
                          <w:r>
                            <w:rPr>
                              <w:rFonts w:hint="eastAsia"/>
                            </w:rPr>
                            <w:fldChar w:fldCharType="begin"/>
                          </w:r>
                          <w:r>
                            <w:rPr>
                              <w:rFonts w:hint="eastAsia"/>
                            </w:rPr>
                            <w:instrText xml:space="preserve"> PAGE  \* MERGEFORMAT </w:instrText>
                          </w:r>
                          <w:r>
                            <w:rPr>
                              <w:rFonts w:hint="eastAsia"/>
                            </w:rPr>
                            <w:fldChar w:fldCharType="separate"/>
                          </w:r>
                          <w:r w:rsidR="00736A9D">
                            <w:rPr>
                              <w:noProof/>
                            </w:rPr>
                            <w:t>6</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71566D3"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6331EA" w:rsidRDefault="00442FED">
                    <w:pPr>
                      <w:pStyle w:val="a4"/>
                    </w:pPr>
                    <w:r>
                      <w:rPr>
                        <w:rFonts w:hint="eastAsia"/>
                      </w:rPr>
                      <w:fldChar w:fldCharType="begin"/>
                    </w:r>
                    <w:r>
                      <w:rPr>
                        <w:rFonts w:hint="eastAsia"/>
                      </w:rPr>
                      <w:instrText xml:space="preserve"> PAGE  \* MERGEFORMAT </w:instrText>
                    </w:r>
                    <w:r>
                      <w:rPr>
                        <w:rFonts w:hint="eastAsia"/>
                      </w:rPr>
                      <w:fldChar w:fldCharType="separate"/>
                    </w:r>
                    <w:r w:rsidR="00736A9D">
                      <w:rPr>
                        <w:noProof/>
                      </w:rPr>
                      <w:t>6</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383" w:rsidRDefault="00C44383" w:rsidP="0071454D">
      <w:r>
        <w:separator/>
      </w:r>
    </w:p>
  </w:footnote>
  <w:footnote w:type="continuationSeparator" w:id="0">
    <w:p w:rsidR="00C44383" w:rsidRDefault="00C44383" w:rsidP="007145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2BA4C"/>
    <w:multiLevelType w:val="singleLevel"/>
    <w:tmpl w:val="04A2BA4C"/>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BF7"/>
    <w:rsid w:val="000119D3"/>
    <w:rsid w:val="00061EC4"/>
    <w:rsid w:val="001011B8"/>
    <w:rsid w:val="001524E8"/>
    <w:rsid w:val="00186D0B"/>
    <w:rsid w:val="002326B0"/>
    <w:rsid w:val="00250FAE"/>
    <w:rsid w:val="00267073"/>
    <w:rsid w:val="00277BB1"/>
    <w:rsid w:val="002D6F71"/>
    <w:rsid w:val="00334E49"/>
    <w:rsid w:val="003D6BFB"/>
    <w:rsid w:val="00434E66"/>
    <w:rsid w:val="00442FED"/>
    <w:rsid w:val="004C2114"/>
    <w:rsid w:val="004C307A"/>
    <w:rsid w:val="004C6891"/>
    <w:rsid w:val="004C6E23"/>
    <w:rsid w:val="004E27D6"/>
    <w:rsid w:val="004F5B2F"/>
    <w:rsid w:val="0055135D"/>
    <w:rsid w:val="00551EEC"/>
    <w:rsid w:val="00565BF7"/>
    <w:rsid w:val="005E01CE"/>
    <w:rsid w:val="00605C88"/>
    <w:rsid w:val="0069466C"/>
    <w:rsid w:val="006F7846"/>
    <w:rsid w:val="0071454D"/>
    <w:rsid w:val="00720345"/>
    <w:rsid w:val="00733495"/>
    <w:rsid w:val="00736A9D"/>
    <w:rsid w:val="007A4BF3"/>
    <w:rsid w:val="007D5C00"/>
    <w:rsid w:val="008B4C80"/>
    <w:rsid w:val="008E2705"/>
    <w:rsid w:val="009105D2"/>
    <w:rsid w:val="0091195E"/>
    <w:rsid w:val="009232BF"/>
    <w:rsid w:val="00991138"/>
    <w:rsid w:val="00993294"/>
    <w:rsid w:val="00996835"/>
    <w:rsid w:val="00A64D00"/>
    <w:rsid w:val="00AD5339"/>
    <w:rsid w:val="00B2536E"/>
    <w:rsid w:val="00BE4B73"/>
    <w:rsid w:val="00C44383"/>
    <w:rsid w:val="00C619B2"/>
    <w:rsid w:val="00CF5002"/>
    <w:rsid w:val="00D16362"/>
    <w:rsid w:val="00D63260"/>
    <w:rsid w:val="00D66592"/>
    <w:rsid w:val="00D938C9"/>
    <w:rsid w:val="00DA61B3"/>
    <w:rsid w:val="00DE0D67"/>
    <w:rsid w:val="00E126FF"/>
    <w:rsid w:val="00E750EF"/>
    <w:rsid w:val="00EB0D5C"/>
    <w:rsid w:val="00F2649F"/>
    <w:rsid w:val="00F84C28"/>
    <w:rsid w:val="00F96D9D"/>
    <w:rsid w:val="00FA3793"/>
    <w:rsid w:val="00FD2D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41C69B-616F-4D6D-8783-5BE1F9F48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3"/>
    <w:qFormat/>
    <w:rsid w:val="0071454D"/>
    <w:pPr>
      <w:widowControl w:val="0"/>
      <w:jc w:val="both"/>
    </w:pPr>
    <w:rPr>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145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1454D"/>
    <w:rPr>
      <w:sz w:val="18"/>
      <w:szCs w:val="18"/>
    </w:rPr>
  </w:style>
  <w:style w:type="paragraph" w:styleId="a4">
    <w:name w:val="footer"/>
    <w:basedOn w:val="a"/>
    <w:link w:val="Char0"/>
    <w:unhideWhenUsed/>
    <w:qFormat/>
    <w:rsid w:val="0071454D"/>
    <w:pPr>
      <w:tabs>
        <w:tab w:val="center" w:pos="4153"/>
        <w:tab w:val="right" w:pos="8306"/>
      </w:tabs>
      <w:snapToGrid w:val="0"/>
      <w:jc w:val="left"/>
    </w:pPr>
    <w:rPr>
      <w:sz w:val="18"/>
      <w:szCs w:val="18"/>
    </w:rPr>
  </w:style>
  <w:style w:type="character" w:customStyle="1" w:styleId="Char0">
    <w:name w:val="页脚 Char"/>
    <w:basedOn w:val="a0"/>
    <w:link w:val="a4"/>
    <w:uiPriority w:val="99"/>
    <w:rsid w:val="0071454D"/>
    <w:rPr>
      <w:sz w:val="18"/>
      <w:szCs w:val="18"/>
    </w:rPr>
  </w:style>
  <w:style w:type="paragraph" w:styleId="3">
    <w:name w:val="toc 3"/>
    <w:basedOn w:val="a"/>
    <w:next w:val="a"/>
    <w:qFormat/>
    <w:rsid w:val="0071454D"/>
    <w:pPr>
      <w:ind w:leftChars="400" w:left="840"/>
    </w:pPr>
  </w:style>
  <w:style w:type="paragraph" w:styleId="a5">
    <w:name w:val="Body Text Indent"/>
    <w:basedOn w:val="a"/>
    <w:link w:val="Char1"/>
    <w:uiPriority w:val="99"/>
    <w:semiHidden/>
    <w:unhideWhenUsed/>
    <w:rsid w:val="0071454D"/>
    <w:pPr>
      <w:spacing w:after="120"/>
      <w:ind w:leftChars="200" w:left="420"/>
    </w:pPr>
  </w:style>
  <w:style w:type="character" w:customStyle="1" w:styleId="Char1">
    <w:name w:val="正文文本缩进 Char"/>
    <w:basedOn w:val="a0"/>
    <w:link w:val="a5"/>
    <w:uiPriority w:val="99"/>
    <w:semiHidden/>
    <w:rsid w:val="0071454D"/>
    <w:rPr>
      <w:szCs w:val="24"/>
      <w14:ligatures w14:val="standardContextual"/>
    </w:rPr>
  </w:style>
  <w:style w:type="paragraph" w:styleId="2">
    <w:name w:val="Body Text First Indent 2"/>
    <w:basedOn w:val="a5"/>
    <w:link w:val="2Char"/>
    <w:qFormat/>
    <w:rsid w:val="0071454D"/>
    <w:pPr>
      <w:ind w:firstLineChars="200" w:firstLine="420"/>
    </w:pPr>
  </w:style>
  <w:style w:type="character" w:customStyle="1" w:styleId="2Char">
    <w:name w:val="正文首行缩进 2 Char"/>
    <w:basedOn w:val="Char1"/>
    <w:link w:val="2"/>
    <w:rsid w:val="0071454D"/>
    <w:rPr>
      <w:szCs w:val="24"/>
      <w14:ligatures w14:val="standardContextual"/>
    </w:rPr>
  </w:style>
  <w:style w:type="paragraph" w:customStyle="1" w:styleId="A6">
    <w:name w:val="正文 A"/>
    <w:qFormat/>
    <w:rsid w:val="0071454D"/>
    <w:pPr>
      <w:widowControl w:val="0"/>
      <w:jc w:val="both"/>
    </w:pPr>
    <w:rPr>
      <w:rFonts w:ascii="Times New Roman" w:eastAsia="Arial Unicode MS" w:hAnsi="Times New Roman" w:cs="Arial Unicode MS"/>
      <w:color w:val="000000"/>
      <w:szCs w:val="21"/>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50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1955</TotalTime>
  <Pages>15</Pages>
  <Words>1320</Words>
  <Characters>7530</Characters>
  <Application>Microsoft Office Word</Application>
  <DocSecurity>0</DocSecurity>
  <Lines>62</Lines>
  <Paragraphs>17</Paragraphs>
  <ScaleCrop>false</ScaleCrop>
  <Company>P R C</Company>
  <LinksUpToDate>false</LinksUpToDate>
  <CharactersWithSpaces>8833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15</cp:revision>
  <dcterms:created xsi:type="dcterms:W3CDTF">2026-05-21T08:01:00Z</dcterms:created>
  <dcterms:modified xsi:type="dcterms:W3CDTF">2026-06-29T10:15:00Z</dcterms:modified>
</cp:coreProperties>
</file>