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F3C14">
      <w:pPr>
        <w:keepNext w:val="0"/>
        <w:keepLines w:val="0"/>
        <w:widowControl w:val="0"/>
        <w:suppressLineNumbers w:val="0"/>
        <w:autoSpaceDE w:val="0"/>
        <w:autoSpaceDN w:val="0"/>
        <w:adjustRightInd w:val="0"/>
        <w:spacing w:before="0" w:beforeAutospacing="0" w:after="0" w:afterAutospacing="0" w:line="596" w:lineRule="exact"/>
        <w:ind w:left="0" w:right="0"/>
        <w:jc w:val="center"/>
        <w:rPr>
          <w:rFonts w:hint="eastAsia" w:ascii="方正小标宋简体" w:hAnsi="方正小标宋简体" w:eastAsia="方正小标宋简体" w:cs="方正小标宋简体"/>
          <w:b w:val="0"/>
          <w:bCs w:val="0"/>
          <w:kern w:val="0"/>
          <w:sz w:val="44"/>
          <w:szCs w:val="44"/>
          <w:highlight w:val="none"/>
          <w:lang w:val="en-US" w:eastAsia="zh-CN" w:bidi="ar"/>
        </w:rPr>
      </w:pPr>
      <w:bookmarkStart w:id="0" w:name="_GoBack"/>
      <w:r>
        <w:rPr>
          <w:rFonts w:hint="eastAsia" w:ascii="方正小标宋简体" w:hAnsi="方正小标宋简体" w:eastAsia="方正小标宋简体" w:cs="方正小标宋简体"/>
          <w:b w:val="0"/>
          <w:bCs w:val="0"/>
          <w:kern w:val="0"/>
          <w:sz w:val="44"/>
          <w:szCs w:val="44"/>
          <w:highlight w:val="none"/>
          <w:lang w:val="en-US" w:eastAsia="zh-CN" w:bidi="ar"/>
        </w:rPr>
        <w:t>连城县农村信用合作联社2026年第一季度</w:t>
      </w:r>
    </w:p>
    <w:p w14:paraId="79C3A79D">
      <w:pPr>
        <w:keepNext w:val="0"/>
        <w:keepLines w:val="0"/>
        <w:widowControl w:val="0"/>
        <w:suppressLineNumbers w:val="0"/>
        <w:autoSpaceDE w:val="0"/>
        <w:autoSpaceDN w:val="0"/>
        <w:adjustRightInd w:val="0"/>
        <w:spacing w:before="0" w:beforeAutospacing="0" w:after="0" w:afterAutospacing="0" w:line="596" w:lineRule="exact"/>
        <w:ind w:left="0" w:right="0"/>
        <w:jc w:val="center"/>
        <w:rPr>
          <w:rFonts w:hint="eastAsia" w:ascii="方正小标宋简体" w:hAnsi="方正小标宋简体" w:eastAsia="方正小标宋简体" w:cs="方正小标宋简体"/>
          <w:b w:val="0"/>
          <w:bCs w:val="0"/>
          <w:kern w:val="0"/>
          <w:sz w:val="44"/>
          <w:szCs w:val="44"/>
          <w:highlight w:val="none"/>
          <w:lang w:val="en-US" w:eastAsia="zh-CN" w:bidi="ar"/>
        </w:rPr>
      </w:pPr>
      <w:r>
        <w:rPr>
          <w:rFonts w:hint="eastAsia" w:ascii="方正小标宋简体" w:hAnsi="方正小标宋简体" w:eastAsia="方正小标宋简体" w:cs="方正小标宋简体"/>
          <w:b w:val="0"/>
          <w:bCs w:val="0"/>
          <w:kern w:val="0"/>
          <w:sz w:val="44"/>
          <w:szCs w:val="44"/>
          <w:highlight w:val="none"/>
          <w:lang w:val="en-US" w:eastAsia="zh-CN" w:bidi="ar"/>
        </w:rPr>
        <w:t>关联交易信息披露</w:t>
      </w:r>
    </w:p>
    <w:bookmarkEnd w:id="0"/>
    <w:p w14:paraId="3B920A23">
      <w:pPr>
        <w:rPr>
          <w:rFonts w:hint="eastAsia"/>
        </w:rPr>
      </w:pPr>
    </w:p>
    <w:p w14:paraId="4E559771">
      <w:pPr>
        <w:rPr>
          <w:rFonts w:hint="eastAsia"/>
        </w:rPr>
      </w:pPr>
    </w:p>
    <w:p w14:paraId="7A3E09E9">
      <w:pPr>
        <w:widowControl/>
        <w:spacing w:line="560" w:lineRule="exact"/>
        <w:ind w:firstLine="640" w:firstLineChars="20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连城县农村信用合作联社2026年第一季度全部关联交易金额2555.2万元，其中:授信类关联交易1746.31万元，资产转移类关联交易、服务类关联交易、存款和其他类型关联交易808.89万元，全部关联交易金额占上季末资本净额比例1.92%，满足全部关联方的授信余额不得超过上季末资本净额的百分之五十的监管规定，满足对单个关联方的授信余额不得超过上季末资本净额的百分之十的监管规定，满足对一个关联法人或非法人组织所在集团客户的合计授信余额不得超过上季末资本净额的百分之十五的监管规定。</w:t>
      </w:r>
    </w:p>
    <w:p w14:paraId="1BA2A568">
      <w:pPr>
        <w:widowControl/>
        <w:spacing w:line="560" w:lineRule="exact"/>
        <w:ind w:firstLine="640" w:firstLineChars="200"/>
        <w:jc w:val="left"/>
        <w:rPr>
          <w:rFonts w:hint="eastAsia" w:ascii="仿宋_GB2312" w:hAnsi="宋体" w:eastAsia="仿宋_GB2312" w:cs="宋体"/>
          <w:kern w:val="0"/>
          <w:sz w:val="32"/>
          <w:szCs w:val="32"/>
          <w:highlight w:val="none"/>
        </w:rPr>
      </w:pPr>
    </w:p>
    <w:p w14:paraId="18442FDD">
      <w:pPr>
        <w:widowControl/>
        <w:spacing w:line="560" w:lineRule="exact"/>
        <w:ind w:firstLine="640" w:firstLineChars="200"/>
        <w:jc w:val="left"/>
        <w:rPr>
          <w:rFonts w:hint="eastAsia" w:ascii="仿宋_GB2312" w:hAnsi="宋体" w:eastAsia="仿宋_GB2312" w:cs="宋体"/>
          <w:kern w:val="0"/>
          <w:sz w:val="32"/>
          <w:szCs w:val="32"/>
          <w:highlight w:val="none"/>
        </w:rPr>
      </w:pPr>
    </w:p>
    <w:p w14:paraId="01D74D4A">
      <w:pPr>
        <w:widowControl/>
        <w:spacing w:line="560" w:lineRule="exact"/>
        <w:ind w:firstLine="640" w:firstLineChars="200"/>
        <w:jc w:val="left"/>
        <w:rPr>
          <w:rFonts w:hint="eastAsia" w:ascii="仿宋_GB2312" w:hAnsi="宋体" w:eastAsia="仿宋_GB2312" w:cs="宋体"/>
          <w:kern w:val="0"/>
          <w:sz w:val="32"/>
          <w:szCs w:val="32"/>
          <w:highlight w:val="none"/>
        </w:rPr>
      </w:pPr>
    </w:p>
    <w:p w14:paraId="32590D79">
      <w:pPr>
        <w:widowControl/>
        <w:spacing w:line="560" w:lineRule="exact"/>
        <w:ind w:firstLine="640" w:firstLineChars="200"/>
        <w:jc w:val="right"/>
        <w:rPr>
          <w:rFonts w:hint="eastAsia" w:ascii="仿宋_GB2312" w:hAnsi="宋体" w:eastAsia="仿宋_GB2312" w:cs="宋体"/>
          <w:kern w:val="0"/>
          <w:sz w:val="32"/>
          <w:szCs w:val="32"/>
          <w:highlight w:val="none"/>
        </w:rPr>
      </w:pPr>
    </w:p>
    <w:p w14:paraId="71F3339F">
      <w:pPr>
        <w:widowControl/>
        <w:spacing w:line="560" w:lineRule="exact"/>
        <w:ind w:firstLine="640" w:firstLineChars="200"/>
        <w:jc w:val="righ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连城县农村信用合作联社</w:t>
      </w:r>
    </w:p>
    <w:p w14:paraId="13DCDC4C">
      <w:pPr>
        <w:widowControl/>
        <w:wordWrap w:val="0"/>
        <w:spacing w:line="560" w:lineRule="exact"/>
        <w:ind w:firstLine="640" w:firstLineChars="200"/>
        <w:jc w:val="right"/>
        <w:rPr>
          <w:rFonts w:hint="default"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rPr>
        <w:t>2026年4月14日</w:t>
      </w:r>
      <w:r>
        <w:rPr>
          <w:rFonts w:hint="eastAsia" w:ascii="仿宋_GB2312" w:hAnsi="宋体" w:eastAsia="仿宋_GB2312" w:cs="宋体"/>
          <w:kern w:val="0"/>
          <w:sz w:val="32"/>
          <w:szCs w:val="32"/>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D00DF3"/>
    <w:rsid w:val="31D0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2026-04-30T06:54:00Z</dcterms:created>
  <dc:creator>WPS_1761700095</dc:creator>
  <cp:lastModifiedBy>WPS_1761700095</cp:lastModifiedBy>
  <dcterms:modified xsi:type="dcterms:W3CDTF">2026-04-30T06:55:18Z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163B6384BC5D4DB59B1EA17FC2EB71B8_11</vt:lpwstr>
  </property>
  <property fmtid="{D5CDD505-2E9C-101B-9397-08002B2CF9AE}" pid="4" name="KSOTemplateDocerSaveRecord">
    <vt:lpwstr>eyJoZGlkIjoiMDI4MjhiYWJkYTBmNTc5ZDQ3ZTUzNGZlNjNkNmJhOTYiLCJ1c2VySWQiOiIxNzYyOTM1MjUzIn0=</vt:lpwstr>
  </property>
</Properties>
</file>