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南平市建阳区农村信用合作联社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人民币贷款利率</w:t>
      </w:r>
      <w:bookmarkStart w:id="0" w:name="_GoBack"/>
      <w:bookmarkEnd w:id="0"/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6349"/>
        <w:gridCol w:w="3301"/>
        <w:gridCol w:w="3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9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</w:t>
            </w:r>
          </w:p>
        </w:tc>
        <w:tc>
          <w:tcPr>
            <w:tcW w:w="3301" w:type="dxa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年利率(%)</w:t>
            </w:r>
          </w:p>
        </w:tc>
        <w:tc>
          <w:tcPr>
            <w:tcW w:w="3035" w:type="dxa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restart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普通贷款</w:t>
            </w:r>
          </w:p>
        </w:tc>
        <w:tc>
          <w:tcPr>
            <w:tcW w:w="6349" w:type="dxa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1年以内(含1年)</w:t>
            </w:r>
          </w:p>
        </w:tc>
        <w:tc>
          <w:tcPr>
            <w:tcW w:w="3301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1年期LPR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加点确定</w:t>
            </w:r>
          </w:p>
        </w:tc>
        <w:tc>
          <w:tcPr>
            <w:tcW w:w="3035" w:type="dxa"/>
            <w:vMerge w:val="restart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贷款挂牌利率仅供参考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实际执行利率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根据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客户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情况及申请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网点最终确认结果为准。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349" w:type="dxa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1年以上</w:t>
            </w:r>
          </w:p>
        </w:tc>
        <w:tc>
          <w:tcPr>
            <w:tcW w:w="3301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5年期以上LPR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加点确定</w:t>
            </w:r>
          </w:p>
        </w:tc>
        <w:tc>
          <w:tcPr>
            <w:tcW w:w="3035" w:type="dxa"/>
            <w:vMerge w:val="continue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2840" w:type="dxa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个人住房按揭贷款</w:t>
            </w:r>
          </w:p>
        </w:tc>
        <w:tc>
          <w:tcPr>
            <w:tcW w:w="9650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3.05</w:t>
            </w:r>
          </w:p>
        </w:tc>
        <w:tc>
          <w:tcPr>
            <w:tcW w:w="3035" w:type="dxa"/>
            <w:vMerge w:val="continue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2840" w:type="dxa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票据贴现</w:t>
            </w:r>
          </w:p>
        </w:tc>
        <w:tc>
          <w:tcPr>
            <w:tcW w:w="9650" w:type="dxa"/>
            <w:gridSpan w:val="2"/>
            <w:vAlign w:val="center"/>
          </w:tcPr>
          <w:p>
            <w:pPr>
              <w:tabs>
                <w:tab w:val="left" w:pos="2389"/>
              </w:tabs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不低于交易日双国股同期限转贴现利率加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点确定</w:t>
            </w:r>
          </w:p>
        </w:tc>
        <w:tc>
          <w:tcPr>
            <w:tcW w:w="3035" w:type="dxa"/>
            <w:vMerge w:val="continue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jc w:val="center"/>
        <w:textAlignment w:val="center"/>
        <w:rPr>
          <w:rFonts w:ascii="仿宋_GB2312" w:hAnsi="仿宋_GB2312" w:eastAsia="仿宋_GB2312" w:cs="仿宋_GB2312"/>
          <w:sz w:val="28"/>
          <w:szCs w:val="28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85B"/>
    <w:rsid w:val="003C685B"/>
    <w:rsid w:val="00A6650A"/>
    <w:rsid w:val="4AE9678B"/>
    <w:rsid w:val="52CE72F3"/>
    <w:rsid w:val="7DC806F1"/>
    <w:rsid w:val="7F726EC5"/>
    <w:rsid w:val="EF8E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</Words>
  <Characters>126</Characters>
  <Lines>1</Lines>
  <Paragraphs>1</Paragraphs>
  <TotalTime>7</TotalTime>
  <ScaleCrop>false</ScaleCrop>
  <LinksUpToDate>false</LinksUpToDate>
  <CharactersWithSpaces>147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2026-05-14T18:59:00Z</dcterms:created>
  <dc:creator>user</dc:creator>
  <cp:lastModifiedBy>范启立</cp:lastModifiedBy>
  <cp:lastPrinted>2026-05-14T20:21:00Z</cp:lastPrinted>
  <dcterms:modified xsi:type="dcterms:W3CDTF">2026-06-23T03:12:57Z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2A5BB9CFD9854FF6930E4FEE0F91C17F</vt:lpwstr>
  </property>
</Properties>
</file>