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D0A" w:rsidRDefault="00804C3C"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将乐</w:t>
      </w:r>
      <w:r w:rsidR="00737D8F">
        <w:rPr>
          <w:rFonts w:ascii="方正小标宋简体" w:eastAsia="方正小标宋简体" w:hint="eastAsia"/>
          <w:sz w:val="40"/>
          <w:szCs w:val="40"/>
        </w:rPr>
        <w:t>县农村信用合作联社</w:t>
      </w:r>
    </w:p>
    <w:p w:rsidR="00B15D0A" w:rsidRDefault="00737D8F"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2</w:t>
      </w:r>
      <w:r w:rsidR="00571C62">
        <w:rPr>
          <w:rFonts w:ascii="方正小标宋简体" w:eastAsia="方正小标宋简体" w:hint="eastAsia"/>
          <w:sz w:val="40"/>
          <w:szCs w:val="40"/>
        </w:rPr>
        <w:t>026</w:t>
      </w:r>
      <w:r>
        <w:rPr>
          <w:rFonts w:ascii="方正小标宋简体" w:eastAsia="方正小标宋简体" w:hint="eastAsia"/>
          <w:sz w:val="40"/>
          <w:szCs w:val="40"/>
        </w:rPr>
        <w:t>年</w:t>
      </w:r>
      <w:r w:rsidR="00571C62">
        <w:rPr>
          <w:rFonts w:ascii="方正小标宋简体" w:eastAsia="方正小标宋简体" w:hint="eastAsia"/>
          <w:sz w:val="40"/>
          <w:szCs w:val="40"/>
        </w:rPr>
        <w:t>半年</w:t>
      </w:r>
      <w:r>
        <w:rPr>
          <w:rFonts w:ascii="方正小标宋简体" w:eastAsia="方正小标宋简体" w:hint="eastAsia"/>
          <w:sz w:val="40"/>
          <w:szCs w:val="40"/>
        </w:rPr>
        <w:t>度第三支柱信息披露报告</w:t>
      </w:r>
    </w:p>
    <w:p w:rsidR="00B15D0A" w:rsidRDefault="00B15D0A">
      <w:pPr>
        <w:widowControl/>
        <w:spacing w:line="560" w:lineRule="exact"/>
        <w:ind w:firstLineChars="150" w:firstLine="480"/>
        <w:rPr>
          <w:rFonts w:ascii="仿宋_GB2312" w:eastAsia="仿宋_GB2312" w:hAnsi="宋体" w:cs="宋体"/>
          <w:kern w:val="0"/>
          <w:sz w:val="32"/>
          <w:szCs w:val="32"/>
        </w:rPr>
      </w:pPr>
    </w:p>
    <w:p w:rsidR="00B15D0A" w:rsidRDefault="00737D8F" w:rsidP="00357D24">
      <w:pPr>
        <w:pStyle w:val="a5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按照《商业银行资本管理办法》(国家金融监督管理总局令〔2023〕第4号)规定的机构档次和划分标准，本社为非上市第三档商业银行，依据附件23</w:t>
      </w:r>
      <w:r w:rsidR="000C0270">
        <w:rPr>
          <w:rFonts w:ascii="仿宋_GB2312" w:eastAsia="仿宋_GB2312" w:hint="eastAsia"/>
          <w:sz w:val="32"/>
          <w:szCs w:val="32"/>
        </w:rPr>
        <w:t>《第三档商业银行资本监管规定》进行相关信息披露</w:t>
      </w:r>
      <w:r>
        <w:rPr>
          <w:rFonts w:ascii="仿宋_GB2312" w:eastAsia="仿宋_GB2312" w:hint="eastAsia"/>
          <w:sz w:val="32"/>
          <w:szCs w:val="32"/>
        </w:rPr>
        <w:t>。</w:t>
      </w:r>
    </w:p>
    <w:tbl>
      <w:tblPr>
        <w:tblW w:w="8551" w:type="dxa"/>
        <w:tblInd w:w="96" w:type="dxa"/>
        <w:tblLayout w:type="fixed"/>
        <w:tblLook w:val="04A0"/>
      </w:tblPr>
      <w:tblGrid>
        <w:gridCol w:w="1063"/>
        <w:gridCol w:w="2669"/>
        <w:gridCol w:w="2693"/>
        <w:gridCol w:w="2126"/>
      </w:tblGrid>
      <w:tr w:rsidR="00B15D0A">
        <w:trPr>
          <w:trHeight w:val="854"/>
        </w:trPr>
        <w:tc>
          <w:tcPr>
            <w:tcW w:w="85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5D0A" w:rsidRDefault="00B15D0A">
            <w:pPr>
              <w:snapToGrid w:val="0"/>
              <w:spacing w:line="480" w:lineRule="exact"/>
              <w:rPr>
                <w:rFonts w:ascii="仿宋_GB2312" w:eastAsia="仿宋_GB2312" w:hAnsi="仿宋" w:cs="Arial Unicode MS"/>
                <w:b/>
                <w:bCs/>
                <w:sz w:val="32"/>
                <w:szCs w:val="32"/>
              </w:rPr>
            </w:pPr>
          </w:p>
          <w:p w:rsidR="00B15D0A" w:rsidRDefault="00737D8F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b/>
                <w:bCs/>
                <w:sz w:val="22"/>
              </w:rPr>
            </w:pPr>
            <w:r>
              <w:rPr>
                <w:rFonts w:ascii="仿宋_GB2312" w:eastAsia="仿宋_GB2312" w:hAnsi="仿宋" w:cs="Arial Unicode MS" w:hint="eastAsia"/>
                <w:b/>
                <w:bCs/>
                <w:sz w:val="32"/>
                <w:szCs w:val="32"/>
              </w:rPr>
              <w:t>表3 关键审慎监管指标</w:t>
            </w:r>
          </w:p>
          <w:p w:rsidR="00B15D0A" w:rsidRDefault="00737D8F">
            <w:pPr>
              <w:snapToGrid w:val="0"/>
              <w:spacing w:line="480" w:lineRule="exact"/>
              <w:jc w:val="right"/>
              <w:rPr>
                <w:rFonts w:ascii="仿宋_GB2312" w:eastAsia="仿宋_GB2312" w:hAnsi="仿宋" w:cs="Arial Unicode MS"/>
                <w:sz w:val="22"/>
              </w:rPr>
            </w:pPr>
            <w:r>
              <w:rPr>
                <w:rFonts w:ascii="仿宋_GB2312" w:eastAsia="仿宋_GB2312" w:hAnsi="仿宋" w:cs="Arial Unicode MS" w:hint="eastAsia"/>
                <w:b/>
                <w:bCs/>
                <w:sz w:val="22"/>
              </w:rPr>
              <w:t>单位：人民币万元</w:t>
            </w:r>
          </w:p>
        </w:tc>
      </w:tr>
      <w:tr w:rsidR="00B15D0A">
        <w:trPr>
          <w:trHeight w:val="380"/>
        </w:trPr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B15D0A" w:rsidRDefault="00737D8F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B15D0A" w:rsidRDefault="00737D8F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5D0A" w:rsidRDefault="00737D8F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Arial Unicode MS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5D0A" w:rsidRDefault="00737D8F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Arial Unicode MS"/>
                <w:b/>
                <w:bCs/>
                <w:sz w:val="24"/>
                <w:szCs w:val="24"/>
              </w:rPr>
              <w:t>b</w:t>
            </w:r>
          </w:p>
        </w:tc>
      </w:tr>
      <w:tr w:rsidR="00B15D0A">
        <w:trPr>
          <w:trHeight w:val="560"/>
        </w:trPr>
        <w:tc>
          <w:tcPr>
            <w:tcW w:w="10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5D0A" w:rsidRDefault="00B15D0A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b/>
                <w:bCs/>
                <w:sz w:val="24"/>
                <w:szCs w:val="24"/>
              </w:rPr>
            </w:pPr>
          </w:p>
        </w:tc>
        <w:tc>
          <w:tcPr>
            <w:tcW w:w="2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5D0A" w:rsidRDefault="00B15D0A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5D0A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b/>
                <w:bCs/>
                <w:sz w:val="24"/>
                <w:szCs w:val="24"/>
              </w:rPr>
              <w:t>2026</w:t>
            </w:r>
            <w:r w:rsidR="00737D8F">
              <w:rPr>
                <w:rFonts w:ascii="仿宋_GB2312" w:eastAsia="仿宋_GB2312" w:hAnsi="仿宋" w:cs="Arial Unicode MS"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ascii="仿宋_GB2312" w:eastAsia="仿宋_GB2312" w:hAnsi="仿宋" w:cs="Arial Unicode MS" w:hint="eastAsia"/>
                <w:b/>
                <w:bCs/>
                <w:sz w:val="24"/>
                <w:szCs w:val="24"/>
              </w:rPr>
              <w:t>6</w:t>
            </w:r>
            <w:r w:rsidR="00737D8F">
              <w:rPr>
                <w:rFonts w:ascii="仿宋_GB2312" w:eastAsia="仿宋_GB2312" w:hAnsi="仿宋" w:cs="Arial Unicode MS" w:hint="eastAsia"/>
                <w:b/>
                <w:bCs/>
                <w:sz w:val="24"/>
                <w:szCs w:val="24"/>
              </w:rPr>
              <w:t>月3</w:t>
            </w:r>
            <w:r>
              <w:rPr>
                <w:rFonts w:ascii="仿宋_GB2312" w:eastAsia="仿宋_GB2312" w:hAnsi="仿宋" w:cs="Arial Unicode MS" w:hint="eastAsia"/>
                <w:b/>
                <w:bCs/>
                <w:sz w:val="24"/>
                <w:szCs w:val="24"/>
              </w:rPr>
              <w:t>0</w:t>
            </w:r>
            <w:r w:rsidR="00737D8F">
              <w:rPr>
                <w:rFonts w:ascii="仿宋_GB2312" w:eastAsia="仿宋_GB2312" w:hAnsi="仿宋" w:cs="Arial Unicode MS" w:hint="eastAsia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5D0A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b/>
                <w:bCs/>
                <w:sz w:val="24"/>
                <w:szCs w:val="24"/>
              </w:rPr>
              <w:t>2025年</w:t>
            </w:r>
            <w:r>
              <w:rPr>
                <w:rFonts w:ascii="仿宋_GB2312" w:eastAsia="仿宋_GB2312" w:hAnsi="仿宋" w:cs="Arial Unicode MS"/>
                <w:b/>
                <w:bCs/>
                <w:sz w:val="24"/>
                <w:szCs w:val="24"/>
              </w:rPr>
              <w:t>12</w:t>
            </w:r>
            <w:r>
              <w:rPr>
                <w:rFonts w:ascii="仿宋_GB2312" w:eastAsia="仿宋_GB2312" w:hAnsi="仿宋" w:cs="Arial Unicode MS" w:hint="eastAsia"/>
                <w:b/>
                <w:bCs/>
                <w:sz w:val="24"/>
                <w:szCs w:val="24"/>
              </w:rPr>
              <w:t>月3</w:t>
            </w:r>
            <w:r>
              <w:rPr>
                <w:rFonts w:ascii="仿宋_GB2312" w:eastAsia="仿宋_GB2312" w:hAnsi="仿宋" w:cs="Arial Unicode MS"/>
                <w:b/>
                <w:bCs/>
                <w:sz w:val="24"/>
                <w:szCs w:val="24"/>
              </w:rPr>
              <w:t>1</w:t>
            </w:r>
            <w:r>
              <w:rPr>
                <w:rFonts w:ascii="仿宋_GB2312" w:eastAsia="仿宋_GB2312" w:hAnsi="仿宋" w:cs="Arial Unicode MS"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B15D0A">
        <w:trPr>
          <w:trHeight w:val="366"/>
        </w:trPr>
        <w:tc>
          <w:tcPr>
            <w:tcW w:w="8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5D0A" w:rsidRDefault="00737D8F">
            <w:pPr>
              <w:snapToGrid w:val="0"/>
              <w:spacing w:line="480" w:lineRule="exact"/>
              <w:jc w:val="left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b/>
                <w:bCs/>
                <w:sz w:val="24"/>
                <w:szCs w:val="24"/>
              </w:rPr>
              <w:t>可用资本（数额）</w:t>
            </w:r>
          </w:p>
        </w:tc>
      </w:tr>
      <w:tr w:rsidR="003D18DE">
        <w:trPr>
          <w:trHeight w:val="372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核心一级资本净额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Pr="007B14A2" w:rsidRDefault="003D18DE" w:rsidP="007B14A2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60126.36</w:t>
            </w:r>
            <w:r w:rsidRPr="007B14A2">
              <w:rPr>
                <w:rFonts w:ascii="仿宋_GB2312" w:eastAsia="仿宋_GB2312" w:hAnsi="仿宋" w:cs="Arial Unicode MS" w:hint="eastAsia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Pr="007B14A2" w:rsidRDefault="003D18DE" w:rsidP="00070FD6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56</w:t>
            </w:r>
            <w:r w:rsidRPr="007B14A2">
              <w:rPr>
                <w:rFonts w:ascii="仿宋_GB2312" w:eastAsia="仿宋_GB2312" w:hAnsi="仿宋" w:cs="Arial Unicode MS" w:hint="eastAsia"/>
                <w:sz w:val="24"/>
                <w:szCs w:val="24"/>
              </w:rPr>
              <w:t xml:space="preserve">898.89 </w:t>
            </w:r>
          </w:p>
        </w:tc>
      </w:tr>
      <w:tr w:rsidR="003D18DE">
        <w:trPr>
          <w:trHeight w:val="36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2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资本净额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Pr="007B14A2" w:rsidRDefault="003D18DE" w:rsidP="007B14A2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89979.67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Pr="007B14A2" w:rsidRDefault="003D18DE" w:rsidP="00070FD6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85</w:t>
            </w:r>
            <w:r w:rsidRPr="007B14A2">
              <w:rPr>
                <w:rFonts w:ascii="仿宋_GB2312" w:eastAsia="仿宋_GB2312" w:hAnsi="仿宋" w:cs="Arial Unicode MS" w:hint="eastAsia"/>
                <w:sz w:val="24"/>
                <w:szCs w:val="24"/>
              </w:rPr>
              <w:t xml:space="preserve">183.60 </w:t>
            </w:r>
          </w:p>
        </w:tc>
      </w:tr>
      <w:tr w:rsidR="00B15D0A">
        <w:trPr>
          <w:trHeight w:val="342"/>
        </w:trPr>
        <w:tc>
          <w:tcPr>
            <w:tcW w:w="8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5D0A" w:rsidRDefault="00737D8F">
            <w:pPr>
              <w:snapToGrid w:val="0"/>
              <w:spacing w:line="480" w:lineRule="exact"/>
              <w:jc w:val="left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b/>
                <w:bCs/>
                <w:sz w:val="24"/>
                <w:szCs w:val="24"/>
              </w:rPr>
              <w:t>风险加权资产（数额）</w:t>
            </w:r>
          </w:p>
        </w:tc>
      </w:tr>
      <w:tr w:rsidR="003D18DE">
        <w:trPr>
          <w:trHeight w:val="355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3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信用风险加权资产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Pr="007B14A2" w:rsidRDefault="003D18DE" w:rsidP="007B14A2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295961.76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Pr="007B14A2" w:rsidRDefault="003D18DE" w:rsidP="00070FD6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 w:rsidRPr="007B14A2">
              <w:rPr>
                <w:rFonts w:ascii="仿宋_GB2312" w:eastAsia="仿宋_GB2312" w:hAnsi="仿宋" w:cs="Arial Unicode MS" w:hint="eastAsia"/>
                <w:sz w:val="24"/>
                <w:szCs w:val="24"/>
              </w:rPr>
              <w:t xml:space="preserve">284520.27 </w:t>
            </w:r>
          </w:p>
        </w:tc>
      </w:tr>
      <w:tr w:rsidR="003D18DE">
        <w:trPr>
          <w:trHeight w:val="315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4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操作风险加权资产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24686.62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 w:rsidP="00070FD6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24686.62</w:t>
            </w:r>
          </w:p>
        </w:tc>
      </w:tr>
      <w:tr w:rsidR="003D18DE">
        <w:trPr>
          <w:trHeight w:val="369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5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风险加权资产合计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 w:rsidP="007B14A2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320648.38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 w:rsidP="00070FD6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309206.90</w:t>
            </w:r>
          </w:p>
        </w:tc>
      </w:tr>
      <w:tr w:rsidR="00B15D0A">
        <w:trPr>
          <w:trHeight w:val="392"/>
        </w:trPr>
        <w:tc>
          <w:tcPr>
            <w:tcW w:w="8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5D0A" w:rsidRDefault="00737D8F">
            <w:pPr>
              <w:snapToGrid w:val="0"/>
              <w:spacing w:line="480" w:lineRule="exact"/>
              <w:jc w:val="left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b/>
                <w:bCs/>
                <w:sz w:val="24"/>
                <w:szCs w:val="24"/>
              </w:rPr>
              <w:t>资本充足率</w:t>
            </w:r>
          </w:p>
        </w:tc>
      </w:tr>
      <w:tr w:rsidR="003D18DE">
        <w:trPr>
          <w:trHeight w:val="396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6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核心一级资本充足率（%）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18.75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 w:rsidP="00070FD6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18.40</w:t>
            </w:r>
          </w:p>
        </w:tc>
      </w:tr>
      <w:tr w:rsidR="003D18DE">
        <w:trPr>
          <w:trHeight w:val="369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7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资本充足率（%）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28.06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 w:rsidP="00070FD6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27.55</w:t>
            </w:r>
          </w:p>
        </w:tc>
      </w:tr>
      <w:tr w:rsidR="00B15D0A">
        <w:trPr>
          <w:trHeight w:val="356"/>
        </w:trPr>
        <w:tc>
          <w:tcPr>
            <w:tcW w:w="8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5D0A" w:rsidRDefault="00737D8F">
            <w:pPr>
              <w:snapToGrid w:val="0"/>
              <w:spacing w:line="480" w:lineRule="exact"/>
              <w:jc w:val="left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b/>
                <w:bCs/>
                <w:sz w:val="24"/>
                <w:szCs w:val="24"/>
              </w:rPr>
              <w:t>杠杆率</w:t>
            </w:r>
          </w:p>
        </w:tc>
      </w:tr>
      <w:tr w:rsidR="003D18DE">
        <w:trPr>
          <w:trHeight w:val="436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8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调整后表内外资产余额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689354.12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 w:rsidP="00070FD6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666164.29</w:t>
            </w:r>
          </w:p>
        </w:tc>
      </w:tr>
      <w:tr w:rsidR="003D18DE">
        <w:trPr>
          <w:trHeight w:val="342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9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杠杆率（%）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8.72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 w:rsidP="00070FD6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8.45</w:t>
            </w:r>
          </w:p>
        </w:tc>
      </w:tr>
      <w:tr w:rsidR="00B15D0A">
        <w:trPr>
          <w:trHeight w:val="385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5D0A" w:rsidRDefault="00737D8F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10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5D0A" w:rsidRDefault="00737D8F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杠杆率a（%）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5D0A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8.72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5D0A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8.45</w:t>
            </w:r>
          </w:p>
        </w:tc>
      </w:tr>
      <w:tr w:rsidR="00B15D0A">
        <w:trPr>
          <w:trHeight w:val="359"/>
        </w:trPr>
        <w:tc>
          <w:tcPr>
            <w:tcW w:w="8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5D0A" w:rsidRDefault="00737D8F">
            <w:pPr>
              <w:snapToGrid w:val="0"/>
              <w:spacing w:line="480" w:lineRule="exact"/>
              <w:jc w:val="left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b/>
                <w:bCs/>
                <w:sz w:val="24"/>
                <w:szCs w:val="24"/>
              </w:rPr>
              <w:lastRenderedPageBreak/>
              <w:t>流动性</w:t>
            </w:r>
          </w:p>
        </w:tc>
      </w:tr>
      <w:tr w:rsidR="003D18DE">
        <w:trPr>
          <w:trHeight w:val="36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11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优质流动性资产充足率（%）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622.72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 w:rsidP="00070FD6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677.44</w:t>
            </w:r>
          </w:p>
        </w:tc>
      </w:tr>
      <w:tr w:rsidR="003D18DE">
        <w:trPr>
          <w:trHeight w:val="329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12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流动性比例（%）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98.77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 w:rsidP="00070FD6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99.40</w:t>
            </w:r>
          </w:p>
        </w:tc>
      </w:tr>
      <w:tr w:rsidR="003D18DE">
        <w:trPr>
          <w:trHeight w:val="365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13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流动性匹配率（%）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178.66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18DE" w:rsidRDefault="003D18DE" w:rsidP="00070FD6">
            <w:pPr>
              <w:snapToGrid w:val="0"/>
              <w:spacing w:line="480" w:lineRule="exact"/>
              <w:jc w:val="center"/>
              <w:rPr>
                <w:rFonts w:ascii="仿宋_GB2312" w:eastAsia="仿宋_GB2312" w:hAnsi="仿宋" w:cs="Arial Unicode MS"/>
                <w:sz w:val="24"/>
                <w:szCs w:val="24"/>
              </w:rPr>
            </w:pPr>
            <w:r>
              <w:rPr>
                <w:rFonts w:ascii="仿宋_GB2312" w:eastAsia="仿宋_GB2312" w:hAnsi="仿宋" w:cs="Arial Unicode MS" w:hint="eastAsia"/>
                <w:sz w:val="24"/>
                <w:szCs w:val="24"/>
              </w:rPr>
              <w:t>179.23</w:t>
            </w:r>
          </w:p>
        </w:tc>
      </w:tr>
    </w:tbl>
    <w:p w:rsidR="00B15D0A" w:rsidRDefault="00810BBB" w:rsidP="00810BBB">
      <w:p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" w:cs="Arial Unicode MS" w:hint="eastAsia"/>
          <w:b/>
          <w:bCs/>
          <w:sz w:val="32"/>
          <w:szCs w:val="32"/>
        </w:rPr>
        <w:t xml:space="preserve">    </w:t>
      </w:r>
      <w:r w:rsidR="00737D8F">
        <w:rPr>
          <w:rFonts w:ascii="仿宋_GB2312" w:eastAsia="仿宋_GB2312" w:hAnsi="宋体" w:cs="宋体" w:hint="eastAsia"/>
          <w:kern w:val="0"/>
          <w:sz w:val="32"/>
          <w:szCs w:val="32"/>
        </w:rPr>
        <w:t>备注：本报告所载数据已作四舍五入调整，如有总数与金额总和间的差异均系四舍五入所致。</w:t>
      </w:r>
    </w:p>
    <w:sectPr w:rsidR="00B15D0A" w:rsidSect="00B15D0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32B" w:rsidRDefault="000D132B" w:rsidP="00B15D0A">
      <w:r>
        <w:separator/>
      </w:r>
    </w:p>
  </w:endnote>
  <w:endnote w:type="continuationSeparator" w:id="0">
    <w:p w:rsidR="000D132B" w:rsidRDefault="000D132B" w:rsidP="00B15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D0A" w:rsidRDefault="009035EB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 filled="f" stroked="f" strokeweight=".5pt">
          <v:textbox style="mso-fit-shape-to-text:t" inset="0,0,0,0">
            <w:txbxContent>
              <w:p w:rsidR="00B15D0A" w:rsidRDefault="009035EB">
                <w:pPr>
                  <w:pStyle w:val="a3"/>
                </w:pPr>
                <w:r>
                  <w:fldChar w:fldCharType="begin"/>
                </w:r>
                <w:r w:rsidR="00737D8F">
                  <w:instrText xml:space="preserve"> PAGE  \* MERGEFORMAT </w:instrText>
                </w:r>
                <w:r>
                  <w:fldChar w:fldCharType="separate"/>
                </w:r>
                <w:r w:rsidR="000C027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32B" w:rsidRDefault="000D132B" w:rsidP="00B15D0A">
      <w:r>
        <w:separator/>
      </w:r>
    </w:p>
  </w:footnote>
  <w:footnote w:type="continuationSeparator" w:id="0">
    <w:p w:rsidR="000D132B" w:rsidRDefault="000D132B" w:rsidP="00B15D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jMxYTQyOTdjNDViNGJmNWE5ZWI1MzZkODI0M2MwNGUifQ=="/>
  </w:docVars>
  <w:rsids>
    <w:rsidRoot w:val="00070E45"/>
    <w:rsid w:val="00036706"/>
    <w:rsid w:val="00042F49"/>
    <w:rsid w:val="00070E45"/>
    <w:rsid w:val="000C0270"/>
    <w:rsid w:val="000D132B"/>
    <w:rsid w:val="000E3DDE"/>
    <w:rsid w:val="000E70EB"/>
    <w:rsid w:val="00114739"/>
    <w:rsid w:val="00135B67"/>
    <w:rsid w:val="001D6668"/>
    <w:rsid w:val="001E2829"/>
    <w:rsid w:val="0028309D"/>
    <w:rsid w:val="002D65C8"/>
    <w:rsid w:val="002E2D3F"/>
    <w:rsid w:val="00300262"/>
    <w:rsid w:val="00324FF2"/>
    <w:rsid w:val="00327330"/>
    <w:rsid w:val="00331499"/>
    <w:rsid w:val="003457D9"/>
    <w:rsid w:val="00357D24"/>
    <w:rsid w:val="00391AB1"/>
    <w:rsid w:val="003A43BB"/>
    <w:rsid w:val="003B32D1"/>
    <w:rsid w:val="003D18DE"/>
    <w:rsid w:val="00422177"/>
    <w:rsid w:val="00427A6E"/>
    <w:rsid w:val="00431BE2"/>
    <w:rsid w:val="00434903"/>
    <w:rsid w:val="00454AFA"/>
    <w:rsid w:val="00476E37"/>
    <w:rsid w:val="004934AC"/>
    <w:rsid w:val="004C5441"/>
    <w:rsid w:val="004F4153"/>
    <w:rsid w:val="004F4AEF"/>
    <w:rsid w:val="00517154"/>
    <w:rsid w:val="0052280B"/>
    <w:rsid w:val="00553767"/>
    <w:rsid w:val="00571C62"/>
    <w:rsid w:val="005C6A07"/>
    <w:rsid w:val="005D0D02"/>
    <w:rsid w:val="005E27BC"/>
    <w:rsid w:val="005F6C9E"/>
    <w:rsid w:val="0066053E"/>
    <w:rsid w:val="00665372"/>
    <w:rsid w:val="006C7C44"/>
    <w:rsid w:val="006D3955"/>
    <w:rsid w:val="006F616C"/>
    <w:rsid w:val="00737D8F"/>
    <w:rsid w:val="00752E67"/>
    <w:rsid w:val="007B14A2"/>
    <w:rsid w:val="007B625C"/>
    <w:rsid w:val="007C19C9"/>
    <w:rsid w:val="00804C3C"/>
    <w:rsid w:val="00810BBB"/>
    <w:rsid w:val="00823B69"/>
    <w:rsid w:val="00830C83"/>
    <w:rsid w:val="00837CE2"/>
    <w:rsid w:val="00847095"/>
    <w:rsid w:val="00850B75"/>
    <w:rsid w:val="0087537F"/>
    <w:rsid w:val="008945E4"/>
    <w:rsid w:val="00896684"/>
    <w:rsid w:val="008F1818"/>
    <w:rsid w:val="009035EB"/>
    <w:rsid w:val="00956422"/>
    <w:rsid w:val="009A174C"/>
    <w:rsid w:val="009D0191"/>
    <w:rsid w:val="009D5746"/>
    <w:rsid w:val="00A568C3"/>
    <w:rsid w:val="00AA1F15"/>
    <w:rsid w:val="00AA6640"/>
    <w:rsid w:val="00AE790E"/>
    <w:rsid w:val="00AF1C42"/>
    <w:rsid w:val="00B13465"/>
    <w:rsid w:val="00B15D0A"/>
    <w:rsid w:val="00BE35D3"/>
    <w:rsid w:val="00BF186E"/>
    <w:rsid w:val="00C01079"/>
    <w:rsid w:val="00C1073F"/>
    <w:rsid w:val="00C376F9"/>
    <w:rsid w:val="00C707CB"/>
    <w:rsid w:val="00CA3F93"/>
    <w:rsid w:val="00D04195"/>
    <w:rsid w:val="00D42585"/>
    <w:rsid w:val="00D674F7"/>
    <w:rsid w:val="00DD4E6B"/>
    <w:rsid w:val="00DE30C9"/>
    <w:rsid w:val="00E00853"/>
    <w:rsid w:val="00E165BC"/>
    <w:rsid w:val="00E75CE7"/>
    <w:rsid w:val="00E942CA"/>
    <w:rsid w:val="00EE3F93"/>
    <w:rsid w:val="00FA2AF0"/>
    <w:rsid w:val="00FB4DCD"/>
    <w:rsid w:val="00FE2080"/>
    <w:rsid w:val="06744454"/>
    <w:rsid w:val="07070EA5"/>
    <w:rsid w:val="0E0D6E14"/>
    <w:rsid w:val="11B6306F"/>
    <w:rsid w:val="12513953"/>
    <w:rsid w:val="150104AF"/>
    <w:rsid w:val="164B4D9F"/>
    <w:rsid w:val="18601919"/>
    <w:rsid w:val="1A5E1D51"/>
    <w:rsid w:val="20873494"/>
    <w:rsid w:val="21320931"/>
    <w:rsid w:val="266E51BC"/>
    <w:rsid w:val="27036136"/>
    <w:rsid w:val="2A712802"/>
    <w:rsid w:val="33262A2E"/>
    <w:rsid w:val="335E6981"/>
    <w:rsid w:val="353414ED"/>
    <w:rsid w:val="36021E86"/>
    <w:rsid w:val="3CCD7A59"/>
    <w:rsid w:val="3D5E5B97"/>
    <w:rsid w:val="47601FC8"/>
    <w:rsid w:val="48CA27F3"/>
    <w:rsid w:val="49723B38"/>
    <w:rsid w:val="4B310443"/>
    <w:rsid w:val="4D8617EB"/>
    <w:rsid w:val="4DA01C86"/>
    <w:rsid w:val="50252EDA"/>
    <w:rsid w:val="56710779"/>
    <w:rsid w:val="5FFA68EF"/>
    <w:rsid w:val="61434D57"/>
    <w:rsid w:val="6448331B"/>
    <w:rsid w:val="6A9B4D03"/>
    <w:rsid w:val="6D5143B6"/>
    <w:rsid w:val="6D8E1ACD"/>
    <w:rsid w:val="71B369CE"/>
    <w:rsid w:val="724E151C"/>
    <w:rsid w:val="789336DE"/>
    <w:rsid w:val="7B234075"/>
    <w:rsid w:val="7CA34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D0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B15D0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rsid w:val="00B15D0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semiHidden/>
    <w:unhideWhenUsed/>
    <w:qFormat/>
    <w:rsid w:val="00B15D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B15D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95</Words>
  <Characters>543</Characters>
  <Application>Microsoft Office Word</Application>
  <DocSecurity>0</DocSecurity>
  <Lines>4</Lines>
  <Paragraphs>1</Paragraphs>
  <ScaleCrop>false</ScaleCrop>
  <Company>Microsoft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PC</cp:lastModifiedBy>
  <cp:revision>16</cp:revision>
  <dcterms:created xsi:type="dcterms:W3CDTF">2026-02-09T02:07:00Z</dcterms:created>
  <dcterms:modified xsi:type="dcterms:W3CDTF">2026-07-31T07:48:00Z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734C9B2CC2574E8D9C7B22392C3DA467_13</vt:lpwstr>
  </property>
</Properties>
</file>