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000000" w:themeColor="text1"/>
          <w:sz w:val="28"/>
          <w:u w:val="none"/>
          <w14:textFill>
            <w14:solidFill>
              <w14:schemeClr w14:val="tx1"/>
            </w14:solidFill>
          </w14:textFill>
        </w:rPr>
      </w:pPr>
      <w:r>
        <w:rPr>
          <w:rFonts w:hint="eastAsia"/>
          <w:b/>
          <w:color w:val="000000" w:themeColor="text1"/>
          <w:sz w:val="28"/>
          <w:u w:val="none"/>
          <w:lang w:eastAsia="zh-CN"/>
          <w14:textFill>
            <w14:solidFill>
              <w14:schemeClr w14:val="tx1"/>
            </w14:solidFill>
          </w14:textFill>
        </w:rPr>
        <w:t>福建农信贷记卡</w:t>
      </w:r>
      <w:r>
        <w:rPr>
          <w:rFonts w:hint="eastAsia"/>
          <w:b/>
          <w:color w:val="000000" w:themeColor="text1"/>
          <w:sz w:val="28"/>
          <w:u w:val="none"/>
          <w14:textFill>
            <w14:solidFill>
              <w14:schemeClr w14:val="tx1"/>
            </w14:solidFill>
          </w14:textFill>
        </w:rPr>
        <w:t>领用合约</w:t>
      </w:r>
    </w:p>
    <w:p>
      <w:pPr>
        <w:keepNext w:val="0"/>
        <w:keepLines w:val="0"/>
        <w:widowControl w:val="0"/>
        <w:suppressLineNumbers w:val="0"/>
        <w:spacing w:before="0" w:beforeAutospacing="0" w:after="0" w:afterAutospacing="0"/>
        <w:ind w:left="0" w:right="0" w:firstLine="562" w:firstLineChars="200"/>
        <w:jc w:val="both"/>
        <w:rPr>
          <w:rFonts w:ascii="仿宋" w:hAnsi="仿宋" w:eastAsia="仿宋"/>
          <w:b/>
          <w:bCs/>
          <w:color w:val="000000" w:themeColor="text1"/>
          <w:sz w:val="28"/>
          <w:szCs w:val="28"/>
          <w:u w:val="none"/>
          <w14:textFill>
            <w14:solidFill>
              <w14:schemeClr w14:val="tx1"/>
            </w14:solidFill>
          </w14:textFill>
        </w:rPr>
      </w:pPr>
      <w:r>
        <w:rPr>
          <w:rFonts w:hint="eastAsia" w:ascii="仿宋" w:hAnsi="仿宋" w:eastAsia="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b/>
          <w:bCs/>
          <w:color w:val="000000" w:themeColor="text1"/>
          <w:sz w:val="28"/>
          <w:szCs w:val="28"/>
          <w:u w:val="none"/>
          <w14:textFill>
            <w14:solidFill>
              <w14:schemeClr w14:val="tx1"/>
            </w14:solidFill>
          </w14:textFill>
        </w:rPr>
        <w:t>申领人（以下简称“甲方”）与</w:t>
      </w:r>
      <w:r>
        <w:rPr>
          <w:rFonts w:hint="eastAsia" w:ascii="仿宋" w:hAnsi="仿宋" w:eastAsia="仿宋" w:cstheme="minorBidi"/>
          <w:b/>
          <w:bCs/>
          <w:color w:val="000000" w:themeColor="text1"/>
          <w:kern w:val="2"/>
          <w:sz w:val="28"/>
          <w:szCs w:val="28"/>
          <w:u w:val="none"/>
          <w:lang w:val="en-US" w:eastAsia="zh-CN" w:bidi="ar"/>
          <w14:textFill>
            <w14:solidFill>
              <w14:schemeClr w14:val="tx1"/>
            </w14:solidFill>
          </w14:textFill>
        </w:rPr>
        <w:t>福建省内市、县、区农村信用合作联社、农村商业银行</w:t>
      </w:r>
      <w:r>
        <w:rPr>
          <w:rFonts w:hint="eastAsia" w:ascii="仿宋" w:hAnsi="仿宋" w:eastAsia="仿宋"/>
          <w:b/>
          <w:bCs/>
          <w:color w:val="000000" w:themeColor="text1"/>
          <w:sz w:val="28"/>
          <w:szCs w:val="28"/>
          <w:u w:val="none"/>
          <w14:textFill>
            <w14:solidFill>
              <w14:schemeClr w14:val="tx1"/>
            </w14:solidFill>
          </w14:textFill>
        </w:rPr>
        <w:t>（以下简称“乙方”）就个人申领使用</w:t>
      </w:r>
      <w:r>
        <w:rPr>
          <w:rFonts w:hint="eastAsia" w:ascii="仿宋" w:hAnsi="仿宋" w:eastAsia="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b/>
          <w:bCs/>
          <w:color w:val="000000" w:themeColor="text1"/>
          <w:sz w:val="28"/>
          <w:szCs w:val="28"/>
          <w:u w:val="none"/>
          <w14:textFill>
            <w14:solidFill>
              <w14:schemeClr w14:val="tx1"/>
            </w14:solidFill>
          </w14:textFill>
        </w:rPr>
        <w:t>的有关事宜达成如下合约：</w:t>
      </w:r>
    </w:p>
    <w:p>
      <w:pPr>
        <w:pStyle w:val="7"/>
        <w:numPr>
          <w:ilvl w:val="0"/>
          <w:numId w:val="0"/>
        </w:numPr>
        <w:rPr>
          <w:rFonts w:ascii="仿宋" w:hAnsi="仿宋" w:eastAsia="仿宋"/>
          <w:color w:val="000000" w:themeColor="text1"/>
          <w:sz w:val="28"/>
          <w:szCs w:val="28"/>
          <w:u w:val="none"/>
          <w14:textFill>
            <w14:solidFill>
              <w14:schemeClr w14:val="tx1"/>
            </w14:solidFill>
          </w14:textFill>
        </w:rPr>
      </w:pPr>
      <w:r>
        <w:rPr>
          <w:rFonts w:hint="eastAsia" w:ascii="仿宋" w:hAnsi="仿宋" w:eastAsia="仿宋"/>
          <w:color w:val="000000" w:themeColor="text1"/>
          <w:sz w:val="28"/>
          <w:szCs w:val="28"/>
          <w:u w:val="none"/>
          <w:lang w:val="en-US" w:eastAsia="zh-CN"/>
          <w14:textFill>
            <w14:solidFill>
              <w14:schemeClr w14:val="tx1"/>
            </w14:solidFill>
          </w14:textFill>
        </w:rPr>
        <w:t>第一条 福建农信贷记卡</w:t>
      </w:r>
      <w:r>
        <w:rPr>
          <w:rFonts w:hint="eastAsia" w:ascii="仿宋" w:hAnsi="仿宋" w:eastAsia="仿宋"/>
          <w:color w:val="000000" w:themeColor="text1"/>
          <w:sz w:val="28"/>
          <w:szCs w:val="28"/>
          <w:u w:val="none"/>
          <w14:textFill>
            <w14:solidFill>
              <w14:schemeClr w14:val="tx1"/>
            </w14:solidFill>
          </w14:textFill>
        </w:rPr>
        <w:t>的申领</w:t>
      </w:r>
    </w:p>
    <w:p>
      <w:pPr>
        <w:ind w:firstLine="560" w:firstLineChars="200"/>
        <w:rPr>
          <w:rFonts w:hint="eastAsia" w:ascii="仿宋" w:hAnsi="仿宋" w:eastAsia="仿宋"/>
          <w:color w:val="000000" w:themeColor="text1"/>
          <w:sz w:val="28"/>
          <w:szCs w:val="28"/>
          <w:u w:val="none"/>
          <w14:textFill>
            <w14:solidFill>
              <w14:schemeClr w14:val="tx1"/>
            </w14:solidFill>
          </w14:textFill>
        </w:rPr>
      </w:pPr>
      <w:r>
        <w:rPr>
          <w:rFonts w:hint="default" w:ascii="仿宋" w:hAnsi="仿宋" w:eastAsia="仿宋"/>
          <w:color w:val="000000" w:themeColor="text1"/>
          <w:sz w:val="28"/>
          <w:szCs w:val="28"/>
          <w:u w:val="none"/>
          <w:lang w:val="en-US"/>
          <w14:textFill>
            <w14:solidFill>
              <w14:schemeClr w14:val="tx1"/>
            </w14:solidFill>
          </w14:textFill>
        </w:rPr>
        <w:t>1.</w:t>
      </w:r>
      <w:r>
        <w:rPr>
          <w:rFonts w:hint="eastAsia" w:ascii="仿宋" w:hAnsi="仿宋" w:eastAsia="仿宋"/>
          <w:color w:val="000000" w:themeColor="text1"/>
          <w:sz w:val="28"/>
          <w:szCs w:val="28"/>
          <w:u w:val="none"/>
          <w14:textFill>
            <w14:solidFill>
              <w14:schemeClr w14:val="tx1"/>
            </w14:solidFill>
          </w14:textFill>
        </w:rPr>
        <w:t>凡是有完全民事行为能力，有固定住所，合法、稳定收入的</w:t>
      </w:r>
      <w:r>
        <w:rPr>
          <w:rFonts w:hint="default" w:ascii="仿宋" w:hAnsi="仿宋" w:eastAsia="仿宋"/>
          <w:color w:val="000000" w:themeColor="text1"/>
          <w:sz w:val="28"/>
          <w:szCs w:val="28"/>
          <w:u w:val="none"/>
          <w14:textFill>
            <w14:solidFill>
              <w14:schemeClr w14:val="tx1"/>
            </w14:solidFill>
          </w14:textFill>
        </w:rPr>
        <w:t>自然人</w:t>
      </w:r>
      <w:r>
        <w:rPr>
          <w:rFonts w:hint="eastAsia" w:ascii="仿宋" w:hAnsi="仿宋" w:eastAsia="仿宋"/>
          <w:color w:val="000000" w:themeColor="text1"/>
          <w:sz w:val="28"/>
          <w:szCs w:val="28"/>
          <w:u w:val="none"/>
          <w14:textFill>
            <w14:solidFill>
              <w14:schemeClr w14:val="tx1"/>
            </w14:solidFill>
          </w14:textFill>
        </w:rPr>
        <w:t>，可凭本人有效身份证件向乙方申领人民币个人</w:t>
      </w:r>
      <w:r>
        <w:rPr>
          <w:rFonts w:hint="eastAsia" w:ascii="仿宋" w:hAnsi="仿宋" w:eastAsia="仿宋"/>
          <w:color w:val="000000" w:themeColor="text1"/>
          <w:sz w:val="28"/>
          <w:szCs w:val="28"/>
          <w:u w:val="none"/>
          <w:lang w:eastAsia="zh-CN"/>
          <w14:textFill>
            <w14:solidFill>
              <w14:schemeClr w14:val="tx1"/>
            </w14:solidFill>
          </w14:textFill>
        </w:rPr>
        <w:t>福建农信贷记卡</w:t>
      </w:r>
      <w:r>
        <w:rPr>
          <w:rFonts w:hint="eastAsia" w:ascii="仿宋" w:hAnsi="仿宋" w:eastAsia="仿宋"/>
          <w:color w:val="000000" w:themeColor="text1"/>
          <w:sz w:val="28"/>
          <w:szCs w:val="28"/>
          <w:u w:val="none"/>
          <w14:textFill>
            <w14:solidFill>
              <w14:schemeClr w14:val="tx1"/>
            </w14:solidFill>
          </w14:textFill>
        </w:rPr>
        <w:t>。个人在申领主卡的同时，亦可同时为其具有完全民事行为能力的配偶或亲属申领附属卡。主卡持卡人可随时申请注销附属卡。附属卡所有交易款项及相应利息、费用等均记入主卡账户，由主卡持卡人承担全部还款责任</w:t>
      </w:r>
      <w:r>
        <w:rPr>
          <w:rFonts w:hint="eastAsia" w:ascii="仿宋" w:hAnsi="仿宋" w:eastAsia="仿宋" w:cstheme="minorBidi"/>
          <w:color w:val="000000" w:themeColor="text1"/>
          <w:sz w:val="28"/>
          <w:szCs w:val="28"/>
          <w:u w:val="none"/>
          <w:lang w:eastAsia="zh-CN"/>
          <w14:textFill>
            <w14:solidFill>
              <w14:schemeClr w14:val="tx1"/>
            </w14:solidFill>
          </w14:textFill>
        </w:rPr>
        <w:t>，</w:t>
      </w:r>
      <w:r>
        <w:rPr>
          <w:rFonts w:hint="eastAsia" w:ascii="仿宋" w:hAnsi="仿宋" w:eastAsia="仿宋" w:cstheme="minorBidi"/>
          <w:color w:val="000000" w:themeColor="text1"/>
          <w:sz w:val="28"/>
          <w:szCs w:val="28"/>
          <w:u w:val="none"/>
          <w14:textFill>
            <w14:solidFill>
              <w14:schemeClr w14:val="tx1"/>
            </w14:solidFill>
          </w14:textFill>
        </w:rPr>
        <w:t>具有完全民事行为能力的附属卡持卡人对主卡、附属卡所欠款项承担连带清偿责任。</w:t>
      </w:r>
    </w:p>
    <w:p>
      <w:pPr>
        <w:ind w:firstLine="560" w:firstLineChars="200"/>
        <w:rPr>
          <w:rFonts w:ascii="仿宋" w:hAnsi="仿宋" w:eastAsia="仿宋"/>
          <w:color w:val="000000" w:themeColor="text1"/>
          <w:sz w:val="28"/>
          <w:szCs w:val="28"/>
          <w:u w:val="none"/>
          <w14:textFill>
            <w14:solidFill>
              <w14:schemeClr w14:val="tx1"/>
            </w14:solidFill>
          </w14:textFill>
        </w:rPr>
      </w:pPr>
      <w:r>
        <w:rPr>
          <w:rFonts w:hint="default" w:ascii="仿宋" w:hAnsi="仿宋" w:eastAsia="仿宋"/>
          <w:color w:val="000000" w:themeColor="text1"/>
          <w:sz w:val="28"/>
          <w:szCs w:val="28"/>
          <w:u w:val="none"/>
          <w:lang w:val="en-US"/>
          <w14:textFill>
            <w14:solidFill>
              <w14:schemeClr w14:val="tx1"/>
            </w14:solidFill>
          </w14:textFill>
        </w:rPr>
        <w:t>2.</w:t>
      </w:r>
      <w:r>
        <w:rPr>
          <w:rFonts w:hint="eastAsia" w:ascii="仿宋" w:hAnsi="仿宋" w:eastAsia="仿宋"/>
          <w:color w:val="000000" w:themeColor="text1"/>
          <w:sz w:val="28"/>
          <w:szCs w:val="28"/>
          <w:u w:val="none"/>
          <w14:textFill>
            <w14:solidFill>
              <w14:schemeClr w14:val="tx1"/>
            </w14:solidFill>
          </w14:textFill>
        </w:rPr>
        <w:t>甲方向乙方保证其所提供的所有申请资料</w:t>
      </w:r>
      <w:r>
        <w:rPr>
          <w:rFonts w:hint="eastAsia" w:ascii="仿宋" w:hAnsi="仿宋" w:eastAsia="仿宋"/>
          <w:color w:val="000000" w:themeColor="text1"/>
          <w:sz w:val="28"/>
          <w:szCs w:val="28"/>
          <w:u w:val="none"/>
          <w:lang w:eastAsia="zh-CN"/>
          <w14:textFill>
            <w14:solidFill>
              <w14:schemeClr w14:val="tx1"/>
            </w14:solidFill>
          </w14:textFill>
        </w:rPr>
        <w:t>合法、</w:t>
      </w:r>
      <w:r>
        <w:rPr>
          <w:rFonts w:hint="eastAsia" w:ascii="仿宋" w:hAnsi="仿宋" w:eastAsia="仿宋"/>
          <w:color w:val="000000" w:themeColor="text1"/>
          <w:sz w:val="28"/>
          <w:szCs w:val="28"/>
          <w:u w:val="none"/>
          <w14:textFill>
            <w14:solidFill>
              <w14:schemeClr w14:val="tx1"/>
            </w14:solidFill>
          </w14:textFill>
        </w:rPr>
        <w:t>真实、有效，并同意乙方</w:t>
      </w:r>
      <w:r>
        <w:rPr>
          <w:rFonts w:hint="eastAsia" w:ascii="仿宋" w:hAnsi="仿宋" w:eastAsia="仿宋"/>
          <w:color w:val="000000" w:themeColor="text1"/>
          <w:sz w:val="28"/>
          <w:szCs w:val="28"/>
          <w:u w:val="none"/>
          <w:lang w:val="en-US" w:eastAsia="zh-CN"/>
          <w14:textFill>
            <w14:solidFill>
              <w14:schemeClr w14:val="tx1"/>
            </w14:solidFill>
          </w14:textFill>
        </w:rPr>
        <w:t>根据甲方授权通过金融信用信息基础数据库及其他依法设立的征信机构</w:t>
      </w:r>
      <w:r>
        <w:rPr>
          <w:rFonts w:hint="eastAsia" w:ascii="仿宋" w:hAnsi="仿宋" w:eastAsia="仿宋"/>
          <w:color w:val="000000" w:themeColor="text1"/>
          <w:sz w:val="28"/>
          <w:szCs w:val="28"/>
          <w:u w:val="none"/>
          <w:lang w:eastAsia="zh-CN"/>
          <w14:textFill>
            <w14:solidFill>
              <w14:schemeClr w14:val="tx1"/>
            </w14:solidFill>
          </w14:textFill>
        </w:rPr>
        <w:t>等合法渠道了解分析</w:t>
      </w:r>
      <w:r>
        <w:rPr>
          <w:rFonts w:hint="eastAsia" w:ascii="仿宋" w:hAnsi="仿宋" w:eastAsia="仿宋"/>
          <w:color w:val="000000" w:themeColor="text1"/>
          <w:sz w:val="28"/>
          <w:szCs w:val="28"/>
          <w:u w:val="none"/>
          <w:lang w:val="en-US" w:eastAsia="zh-CN"/>
          <w14:textFill>
            <w14:solidFill>
              <w14:schemeClr w14:val="tx1"/>
            </w14:solidFill>
          </w14:textFill>
        </w:rPr>
        <w:t>甲方</w:t>
      </w:r>
      <w:r>
        <w:rPr>
          <w:rFonts w:hint="eastAsia" w:ascii="仿宋" w:hAnsi="仿宋" w:eastAsia="仿宋"/>
          <w:color w:val="000000" w:themeColor="text1"/>
          <w:sz w:val="28"/>
          <w:szCs w:val="28"/>
          <w:u w:val="none"/>
          <w:lang w:eastAsia="zh-CN"/>
          <w14:textFill>
            <w14:solidFill>
              <w14:schemeClr w14:val="tx1"/>
            </w14:solidFill>
          </w14:textFill>
        </w:rPr>
        <w:t>的信用情况。</w:t>
      </w:r>
      <w:r>
        <w:rPr>
          <w:rFonts w:hint="eastAsia" w:ascii="仿宋" w:hAnsi="仿宋" w:eastAsia="仿宋"/>
          <w:color w:val="000000" w:themeColor="text1"/>
          <w:sz w:val="28"/>
          <w:szCs w:val="28"/>
          <w:u w:val="none"/>
          <w:lang w:val="en-US" w:eastAsia="zh-CN"/>
          <w14:textFill>
            <w14:solidFill>
              <w14:schemeClr w14:val="tx1"/>
            </w14:solidFill>
          </w14:textFill>
        </w:rPr>
        <w:t>乙方有权通过</w:t>
      </w:r>
      <w:r>
        <w:rPr>
          <w:rFonts w:hint="eastAsia" w:ascii="仿宋" w:hAnsi="仿宋" w:eastAsia="仿宋"/>
          <w:color w:val="000000" w:themeColor="text1"/>
          <w:sz w:val="28"/>
          <w:szCs w:val="28"/>
          <w:u w:val="none"/>
          <w:lang w:eastAsia="zh-CN"/>
          <w14:textFill>
            <w14:solidFill>
              <w14:schemeClr w14:val="tx1"/>
            </w14:solidFill>
          </w14:textFill>
        </w:rPr>
        <w:t>实施必要的多维度交叉验证，自主审核判断甲方身份和鉴别申请材料内容的真实性、完整性、时效性</w:t>
      </w:r>
      <w:r>
        <w:rPr>
          <w:rFonts w:hint="eastAsia" w:ascii="仿宋" w:hAnsi="仿宋" w:eastAsia="仿宋"/>
          <w:color w:val="000000" w:themeColor="text1"/>
          <w:sz w:val="28"/>
          <w:szCs w:val="28"/>
          <w:u w:val="none"/>
          <w14:textFill>
            <w14:solidFill>
              <w14:schemeClr w14:val="tx1"/>
            </w14:solidFill>
          </w14:textFill>
        </w:rPr>
        <w:t>。</w:t>
      </w:r>
    </w:p>
    <w:p>
      <w:pPr>
        <w:ind w:firstLine="560" w:firstLineChars="200"/>
        <w:rPr>
          <w:rFonts w:ascii="仿宋" w:hAnsi="仿宋" w:eastAsia="仿宋"/>
          <w:strike w:val="0"/>
          <w:dstrike w:val="0"/>
          <w:color w:val="000000" w:themeColor="text1"/>
          <w:sz w:val="28"/>
          <w:szCs w:val="28"/>
          <w:u w:val="none"/>
          <w14:textFill>
            <w14:solidFill>
              <w14:schemeClr w14:val="tx1"/>
            </w14:solidFill>
          </w14:textFill>
        </w:rPr>
      </w:pPr>
      <w:r>
        <w:rPr>
          <w:rFonts w:hint="default" w:ascii="仿宋" w:hAnsi="仿宋" w:eastAsia="仿宋"/>
          <w:strike w:val="0"/>
          <w:dstrike w:val="0"/>
          <w:color w:val="000000" w:themeColor="text1"/>
          <w:sz w:val="28"/>
          <w:szCs w:val="28"/>
          <w:u w:val="none"/>
          <w:lang w:val="en-US"/>
          <w14:textFill>
            <w14:solidFill>
              <w14:schemeClr w14:val="tx1"/>
            </w14:solidFill>
          </w14:textFill>
        </w:rPr>
        <w:t>3.</w:t>
      </w:r>
      <w:r>
        <w:rPr>
          <w:rFonts w:hint="eastAsia" w:ascii="仿宋" w:hAnsi="仿宋" w:eastAsia="仿宋"/>
          <w:strike w:val="0"/>
          <w:dstrike w:val="0"/>
          <w:color w:val="000000" w:themeColor="text1"/>
          <w:sz w:val="28"/>
          <w:szCs w:val="28"/>
          <w:u w:val="none"/>
          <w14:textFill>
            <w14:solidFill>
              <w14:schemeClr w14:val="tx1"/>
            </w14:solidFill>
          </w14:textFill>
        </w:rPr>
        <w:t>担保可采用保证、抵押或质押方式。担保范围为甲方因使用</w:t>
      </w:r>
      <w:r>
        <w:rPr>
          <w:rFonts w:hint="eastAsia" w:ascii="仿宋" w:hAnsi="仿宋" w:eastAsia="仿宋"/>
          <w:strike w:val="0"/>
          <w:dstrike w:val="0"/>
          <w:color w:val="000000" w:themeColor="text1"/>
          <w:sz w:val="28"/>
          <w:szCs w:val="28"/>
          <w:u w:val="none"/>
          <w:lang w:eastAsia="zh-CN"/>
          <w14:textFill>
            <w14:solidFill>
              <w14:schemeClr w14:val="tx1"/>
            </w14:solidFill>
          </w14:textFill>
        </w:rPr>
        <w:t>福建农信贷记卡</w:t>
      </w:r>
      <w:r>
        <w:rPr>
          <w:rFonts w:hint="eastAsia" w:ascii="仿宋" w:hAnsi="仿宋" w:eastAsia="仿宋"/>
          <w:strike w:val="0"/>
          <w:dstrike w:val="0"/>
          <w:color w:val="000000" w:themeColor="text1"/>
          <w:sz w:val="28"/>
          <w:szCs w:val="28"/>
          <w:u w:val="none"/>
          <w14:textFill>
            <w14:solidFill>
              <w14:schemeClr w14:val="tx1"/>
            </w14:solidFill>
          </w14:textFill>
        </w:rPr>
        <w:t>而发生的全部债务（包括信用额度内透支及超信用额度透支的本息、违约金、追索费</w:t>
      </w:r>
      <w:r>
        <w:rPr>
          <w:rFonts w:hint="eastAsia" w:ascii="仿宋" w:hAnsi="仿宋" w:eastAsia="仿宋"/>
          <w:strike w:val="0"/>
          <w:dstrike w:val="0"/>
          <w:color w:val="000000" w:themeColor="text1"/>
          <w:sz w:val="28"/>
          <w:szCs w:val="28"/>
          <w:u w:val="none"/>
          <w:lang w:eastAsia="zh-CN"/>
          <w14:textFill>
            <w14:solidFill>
              <w14:schemeClr w14:val="tx1"/>
            </w14:solidFill>
          </w14:textFill>
        </w:rPr>
        <w:t>用</w:t>
      </w:r>
      <w:r>
        <w:rPr>
          <w:rFonts w:hint="eastAsia" w:ascii="仿宋" w:hAnsi="仿宋" w:eastAsia="仿宋"/>
          <w:strike w:val="0"/>
          <w:dstrike w:val="0"/>
          <w:color w:val="000000" w:themeColor="text1"/>
          <w:sz w:val="28"/>
          <w:szCs w:val="28"/>
          <w:u w:val="none"/>
          <w14:textFill>
            <w14:solidFill>
              <w14:schemeClr w14:val="tx1"/>
            </w14:solidFill>
          </w14:textFill>
        </w:rPr>
        <w:t>等）。所有担保均按</w:t>
      </w:r>
      <w:r>
        <w:rPr>
          <w:rFonts w:hint="eastAsia" w:ascii="仿宋" w:hAnsi="仿宋" w:eastAsia="仿宋" w:cs="仿宋"/>
          <w:strike w:val="0"/>
          <w:dstrike w:val="0"/>
          <w:color w:val="000000" w:themeColor="text1"/>
          <w:sz w:val="28"/>
          <w:szCs w:val="28"/>
          <w:u w:val="none"/>
          <w:lang w:val="zh-CN"/>
          <w14:textFill>
            <w14:solidFill>
              <w14:schemeClr w14:val="tx1"/>
            </w14:solidFill>
          </w14:textFill>
        </w:rPr>
        <w:t>《中华人民共和国民法典》</w:t>
      </w:r>
      <w:r>
        <w:rPr>
          <w:rFonts w:hint="default" w:ascii="仿宋" w:hAnsi="仿宋" w:eastAsia="仿宋" w:cs="仿宋"/>
          <w:strike w:val="0"/>
          <w:dstrike w:val="0"/>
          <w:color w:val="000000" w:themeColor="text1"/>
          <w:sz w:val="28"/>
          <w:szCs w:val="28"/>
          <w:u w:val="none"/>
          <w14:textFill>
            <w14:solidFill>
              <w14:schemeClr w14:val="tx1"/>
            </w14:solidFill>
          </w14:textFill>
        </w:rPr>
        <w:t>等</w:t>
      </w:r>
      <w:r>
        <w:rPr>
          <w:rFonts w:hint="eastAsia" w:ascii="仿宋" w:hAnsi="仿宋" w:eastAsia="仿宋"/>
          <w:strike w:val="0"/>
          <w:dstrike w:val="0"/>
          <w:color w:val="000000" w:themeColor="text1"/>
          <w:sz w:val="28"/>
          <w:szCs w:val="28"/>
          <w:u w:val="none"/>
          <w14:textFill>
            <w14:solidFill>
              <w14:schemeClr w14:val="tx1"/>
            </w14:solidFill>
          </w14:textFill>
        </w:rPr>
        <w:t>有关规定办理。</w:t>
      </w:r>
    </w:p>
    <w:p>
      <w:pPr>
        <w:autoSpaceDE w:val="0"/>
        <w:autoSpaceDN w:val="0"/>
        <w:ind w:firstLine="560" w:firstLineChars="200"/>
        <w:rPr>
          <w:rFonts w:ascii="仿宋" w:hAnsi="仿宋" w:eastAsia="仿宋" w:cs="仿宋"/>
          <w:color w:val="000000" w:themeColor="text1"/>
          <w:sz w:val="28"/>
          <w:szCs w:val="28"/>
          <w:u w:val="none"/>
          <w:lang w:val="zh-CN"/>
          <w14:textFill>
            <w14:solidFill>
              <w14:schemeClr w14:val="tx1"/>
            </w14:solidFill>
          </w14:textFill>
        </w:rPr>
      </w:pPr>
      <w:r>
        <w:rPr>
          <w:rFonts w:hint="eastAsia" w:ascii="仿宋" w:hAnsi="仿宋" w:eastAsia="仿宋" w:cs="仿宋"/>
          <w:color w:val="000000" w:themeColor="text1"/>
          <w:sz w:val="28"/>
          <w:szCs w:val="28"/>
          <w:u w:val="none"/>
          <w:lang w:val="zh-CN"/>
          <w14:textFill>
            <w14:solidFill>
              <w14:schemeClr w14:val="tx1"/>
            </w14:solidFill>
          </w14:textFill>
        </w:rPr>
        <w:t>4</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lang w:val="zh-CN"/>
          <w14:textFill>
            <w14:solidFill>
              <w14:schemeClr w14:val="tx1"/>
            </w14:solidFill>
          </w14:textFill>
        </w:rPr>
        <w:t>甲方及其附属卡持卡人收到</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lang w:val="zh-CN"/>
          <w14:textFill>
            <w14:solidFill>
              <w14:schemeClr w14:val="tx1"/>
            </w14:solidFill>
          </w14:textFill>
        </w:rPr>
        <w:t>后，应亲笔在卡片背面签名栏上签上与本人有效身份证件相同的姓名（应易于辨认），并在用卡交易时使用相同的签名，否则由此产生的损失由甲方承担。</w:t>
      </w:r>
    </w:p>
    <w:p>
      <w:pPr>
        <w:autoSpaceDE w:val="0"/>
        <w:autoSpaceDN w:val="0"/>
        <w:rPr>
          <w:rFonts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zh-CN"/>
          <w14:textFill>
            <w14:solidFill>
              <w14:schemeClr w14:val="tx1"/>
            </w14:solidFill>
          </w14:textFill>
        </w:rPr>
        <w:t>第二条</w:t>
      </w:r>
      <w:r>
        <w:rPr>
          <w:rFonts w:hint="eastAsia" w:ascii="仿宋" w:hAnsi="仿宋" w:eastAsia="仿宋" w:cs="仿宋"/>
          <w:b/>
          <w:bCs/>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b/>
          <w:bCs/>
          <w:color w:val="000000" w:themeColor="text1"/>
          <w:sz w:val="28"/>
          <w:szCs w:val="28"/>
          <w:u w:val="none"/>
          <w14:textFill>
            <w14:solidFill>
              <w14:schemeClr w14:val="tx1"/>
            </w14:solidFill>
          </w14:textFill>
        </w:rPr>
        <w:t>的收费、还款及计息</w:t>
      </w:r>
    </w:p>
    <w:p>
      <w:pPr>
        <w:autoSpaceDE w:val="0"/>
        <w:autoSpaceDN w:val="0"/>
        <w:ind w:firstLine="562" w:firstLineChars="200"/>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u w:val="none"/>
          <w:lang w:val="zh-CN"/>
          <w14:textFill>
            <w14:solidFill>
              <w14:schemeClr w14:val="tx1"/>
            </w14:solidFill>
          </w14:textFill>
        </w:rPr>
        <w:t>1</w:t>
      </w:r>
      <w:r>
        <w:rPr>
          <w:rFonts w:hint="default" w:ascii="仿宋" w:hAnsi="仿宋" w:eastAsia="仿宋" w:cs="仿宋"/>
          <w:b/>
          <w:bCs/>
          <w:color w:val="000000" w:themeColor="text1"/>
          <w:sz w:val="28"/>
          <w:szCs w:val="28"/>
          <w:u w:val="none"/>
          <w:lang w:val="en-US"/>
          <w14:textFill>
            <w14:solidFill>
              <w14:schemeClr w14:val="tx1"/>
            </w14:solidFill>
          </w14:textFill>
        </w:rPr>
        <w:t>.</w:t>
      </w:r>
      <w:r>
        <w:rPr>
          <w:rFonts w:hint="eastAsia" w:ascii="仿宋" w:hAnsi="仿宋" w:eastAsia="仿宋" w:cs="仿宋"/>
          <w:b/>
          <w:bCs/>
          <w:color w:val="000000" w:themeColor="text1"/>
          <w:sz w:val="28"/>
          <w:szCs w:val="28"/>
          <w:u w:val="none"/>
          <w:lang w:val="zh-CN"/>
          <w14:textFill>
            <w14:solidFill>
              <w14:schemeClr w14:val="tx1"/>
            </w14:solidFill>
          </w14:textFill>
        </w:rPr>
        <w:t>乙方核准发给甲方</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b/>
          <w:bCs/>
          <w:color w:val="000000" w:themeColor="text1"/>
          <w:sz w:val="28"/>
          <w:szCs w:val="28"/>
          <w:u w:val="none"/>
          <w:lang w:val="zh-CN"/>
          <w14:textFill>
            <w14:solidFill>
              <w14:schemeClr w14:val="tx1"/>
            </w14:solidFill>
          </w14:textFill>
        </w:rPr>
        <w:t>后，甲方应按照乙方网站等渠道公布的</w:t>
      </w:r>
      <w:r>
        <w:rPr>
          <w:rFonts w:hint="eastAsia" w:ascii="仿宋" w:hAnsi="仿宋" w:eastAsia="仿宋" w:cs="仿宋"/>
          <w:b/>
          <w:bCs/>
          <w:color w:val="000000" w:themeColor="text1"/>
          <w:sz w:val="28"/>
          <w:szCs w:val="28"/>
          <w:highlight w:val="none"/>
          <w:u w:val="none"/>
          <w:lang w:val="zh-CN"/>
          <w14:textFill>
            <w14:solidFill>
              <w14:schemeClr w14:val="tx1"/>
            </w14:solidFill>
          </w14:textFill>
        </w:rPr>
        <w:t>《福建农信贷记卡收费标准》</w:t>
      </w:r>
      <w:r>
        <w:rPr>
          <w:rFonts w:hint="eastAsia" w:ascii="仿宋" w:hAnsi="仿宋" w:eastAsia="仿宋" w:cs="仿宋"/>
          <w:b/>
          <w:bCs/>
          <w:color w:val="000000" w:themeColor="text1"/>
          <w:sz w:val="28"/>
          <w:szCs w:val="28"/>
          <w:u w:val="none"/>
          <w:lang w:val="zh-CN"/>
          <w14:textFill>
            <w14:solidFill>
              <w14:schemeClr w14:val="tx1"/>
            </w14:solidFill>
          </w14:textFill>
        </w:rPr>
        <w:t>承担各类费用。</w:t>
      </w:r>
      <w:r>
        <w:rPr>
          <w:rFonts w:hint="eastAsia" w:ascii="仿宋" w:hAnsi="仿宋" w:eastAsia="仿宋" w:cs="仿宋"/>
          <w:b/>
          <w:bCs/>
          <w:color w:val="000000" w:themeColor="text1"/>
          <w:sz w:val="28"/>
          <w:szCs w:val="28"/>
          <w:highlight w:val="none"/>
          <w:u w:val="none"/>
          <w:lang w:val="zh-CN"/>
          <w14:textFill>
            <w14:solidFill>
              <w14:schemeClr w14:val="tx1"/>
            </w14:solidFill>
          </w14:textFill>
        </w:rPr>
        <w:t>《福建农信贷记卡收费标准》</w:t>
      </w:r>
      <w:r>
        <w:rPr>
          <w:rFonts w:hint="default" w:ascii="仿宋" w:hAnsi="仿宋" w:eastAsia="仿宋" w:cs="仿宋"/>
          <w:b/>
          <w:bCs/>
          <w:color w:val="000000" w:themeColor="text1"/>
          <w:sz w:val="28"/>
          <w:szCs w:val="28"/>
          <w:highlight w:val="none"/>
          <w:u w:val="none"/>
          <w14:textFill>
            <w14:solidFill>
              <w14:schemeClr w14:val="tx1"/>
            </w14:solidFill>
          </w14:textFill>
        </w:rPr>
        <w:t>、</w:t>
      </w:r>
      <w:r>
        <w:rPr>
          <w:rFonts w:hint="eastAsia" w:ascii="仿宋" w:hAnsi="仿宋" w:eastAsia="仿宋" w:cs="仿宋"/>
          <w:b/>
          <w:bCs/>
          <w:color w:val="000000" w:themeColor="text1"/>
          <w:sz w:val="28"/>
          <w:szCs w:val="28"/>
          <w:u w:val="none"/>
          <w14:textFill>
            <w14:solidFill>
              <w14:schemeClr w14:val="tx1"/>
            </w14:solidFill>
          </w14:textFill>
        </w:rPr>
        <w:t>《</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b/>
          <w:bCs/>
          <w:color w:val="000000" w:themeColor="text1"/>
          <w:sz w:val="28"/>
          <w:szCs w:val="28"/>
          <w:u w:val="none"/>
          <w14:textFill>
            <w14:solidFill>
              <w14:schemeClr w14:val="tx1"/>
            </w14:solidFill>
          </w14:textFill>
        </w:rPr>
        <w:t>章程》</w:t>
      </w:r>
      <w:r>
        <w:rPr>
          <w:rFonts w:hint="default" w:ascii="仿宋" w:hAnsi="仿宋" w:eastAsia="仿宋" w:cs="仿宋"/>
          <w:b/>
          <w:bCs/>
          <w:color w:val="000000" w:themeColor="text1"/>
          <w:sz w:val="28"/>
          <w:szCs w:val="28"/>
          <w:u w:val="none"/>
          <w14:textFill>
            <w14:solidFill>
              <w14:schemeClr w14:val="tx1"/>
            </w14:solidFill>
          </w14:textFill>
        </w:rPr>
        <w:t>或</w:t>
      </w:r>
      <w:r>
        <w:rPr>
          <w:rFonts w:hint="eastAsia" w:ascii="仿宋" w:hAnsi="仿宋" w:eastAsia="仿宋" w:cs="仿宋"/>
          <w:b/>
          <w:bCs/>
          <w:color w:val="000000" w:themeColor="text1"/>
          <w:sz w:val="28"/>
          <w:szCs w:val="28"/>
          <w:u w:val="none"/>
          <w14:textFill>
            <w14:solidFill>
              <w14:schemeClr w14:val="tx1"/>
            </w14:solidFill>
          </w14:textFill>
        </w:rPr>
        <w:t>《</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b/>
          <w:bCs/>
          <w:color w:val="000000" w:themeColor="text1"/>
          <w:sz w:val="28"/>
          <w:szCs w:val="28"/>
          <w:u w:val="none"/>
          <w14:textFill>
            <w14:solidFill>
              <w14:schemeClr w14:val="tx1"/>
            </w14:solidFill>
          </w14:textFill>
        </w:rPr>
        <w:t>领用合约》等内容</w:t>
      </w:r>
      <w:r>
        <w:rPr>
          <w:rFonts w:hint="default" w:ascii="仿宋" w:hAnsi="仿宋" w:eastAsia="仿宋" w:cs="仿宋"/>
          <w:b/>
          <w:bCs/>
          <w:color w:val="000000" w:themeColor="text1"/>
          <w:sz w:val="28"/>
          <w:szCs w:val="28"/>
          <w:u w:val="none"/>
          <w14:textFill>
            <w14:solidFill>
              <w14:schemeClr w14:val="tx1"/>
            </w14:solidFill>
          </w14:textFill>
        </w:rPr>
        <w:t>调整生效后</w:t>
      </w:r>
      <w:r>
        <w:rPr>
          <w:rFonts w:hint="eastAsia" w:ascii="仿宋" w:hAnsi="仿宋" w:eastAsia="仿宋" w:cs="仿宋"/>
          <w:b/>
          <w:bCs/>
          <w:color w:val="000000" w:themeColor="text1"/>
          <w:sz w:val="28"/>
          <w:szCs w:val="28"/>
          <w:u w:val="none"/>
          <w:lang w:val="zh-CN"/>
          <w14:textFill>
            <w14:solidFill>
              <w14:schemeClr w14:val="tx1"/>
            </w14:solidFill>
          </w14:textFill>
        </w:rPr>
        <w:t>，</w:t>
      </w:r>
      <w:r>
        <w:rPr>
          <w:rFonts w:hint="default" w:ascii="仿宋" w:hAnsi="仿宋" w:eastAsia="仿宋" w:cs="仿宋"/>
          <w:b/>
          <w:bCs/>
          <w:color w:val="000000" w:themeColor="text1"/>
          <w:sz w:val="28"/>
          <w:szCs w:val="28"/>
          <w:u w:val="none"/>
          <w14:textFill>
            <w14:solidFill>
              <w14:schemeClr w14:val="tx1"/>
            </w14:solidFill>
          </w14:textFill>
        </w:rPr>
        <w:t>乙方将通过电话、短信、邮件、网站公示、营业场所公告等任一方式通知甲方。甲方若不同意新费用标准或其他有关内容的，可停止使用</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default" w:ascii="仿宋" w:hAnsi="仿宋" w:eastAsia="仿宋" w:cs="仿宋"/>
          <w:b/>
          <w:bCs/>
          <w:color w:val="000000" w:themeColor="text1"/>
          <w:sz w:val="28"/>
          <w:szCs w:val="28"/>
          <w:u w:val="none"/>
          <w14:textFill>
            <w14:solidFill>
              <w14:schemeClr w14:val="tx1"/>
            </w14:solidFill>
          </w14:textFill>
        </w:rPr>
        <w:t>并向乙方申请注销贷记卡；</w:t>
      </w:r>
      <w:r>
        <w:rPr>
          <w:rFonts w:hint="eastAsia" w:ascii="仿宋" w:hAnsi="仿宋" w:eastAsia="仿宋" w:cs="仿宋"/>
          <w:b/>
          <w:bCs/>
          <w:color w:val="000000" w:themeColor="text1"/>
          <w:sz w:val="28"/>
          <w:szCs w:val="28"/>
          <w:u w:val="none"/>
          <w:lang w:val="zh-CN"/>
          <w14:textFill>
            <w14:solidFill>
              <w14:schemeClr w14:val="tx1"/>
            </w14:solidFill>
          </w14:textFill>
        </w:rPr>
        <w:t>甲方</w:t>
      </w:r>
      <w:r>
        <w:rPr>
          <w:rFonts w:hint="default" w:ascii="仿宋" w:hAnsi="仿宋" w:eastAsia="仿宋" w:cs="仿宋"/>
          <w:b/>
          <w:bCs/>
          <w:color w:val="000000" w:themeColor="text1"/>
          <w:sz w:val="28"/>
          <w:szCs w:val="28"/>
          <w:u w:val="none"/>
          <w14:textFill>
            <w14:solidFill>
              <w14:schemeClr w14:val="tx1"/>
            </w14:solidFill>
          </w14:textFill>
        </w:rPr>
        <w:t>若继续使用</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default" w:ascii="仿宋" w:hAnsi="仿宋" w:eastAsia="仿宋" w:cs="仿宋"/>
          <w:b/>
          <w:bCs/>
          <w:color w:val="000000" w:themeColor="text1"/>
          <w:sz w:val="28"/>
          <w:szCs w:val="28"/>
          <w:u w:val="none"/>
          <w14:textFill>
            <w14:solidFill>
              <w14:schemeClr w14:val="tx1"/>
            </w14:solidFill>
          </w14:textFill>
        </w:rPr>
        <w:t>，</w:t>
      </w:r>
      <w:r>
        <w:rPr>
          <w:rFonts w:hint="eastAsia" w:ascii="仿宋" w:hAnsi="仿宋" w:eastAsia="仿宋" w:cs="仿宋"/>
          <w:b/>
          <w:bCs/>
          <w:color w:val="000000" w:themeColor="text1"/>
          <w:sz w:val="28"/>
          <w:szCs w:val="28"/>
          <w:u w:val="none"/>
          <w:lang w:val="zh-CN"/>
          <w14:textFill>
            <w14:solidFill>
              <w14:schemeClr w14:val="tx1"/>
            </w14:solidFill>
          </w14:textFill>
        </w:rPr>
        <w:t>应按照新的标准承担各类费用。</w:t>
      </w:r>
      <w:r>
        <w:rPr>
          <w:rFonts w:hint="eastAsia" w:ascii="仿宋" w:hAnsi="仿宋" w:eastAsia="仿宋" w:cs="仿宋"/>
          <w:b/>
          <w:bCs/>
          <w:color w:val="000000" w:themeColor="text1"/>
          <w:sz w:val="28"/>
          <w:szCs w:val="28"/>
          <w:u w:val="none"/>
          <w:lang w:val="en-US" w:eastAsia="zh-CN"/>
          <w14:textFill>
            <w14:solidFill>
              <w14:schemeClr w14:val="tx1"/>
            </w14:solidFill>
          </w14:textFill>
        </w:rPr>
        <w:t xml:space="preserve"> </w:t>
      </w:r>
    </w:p>
    <w:p>
      <w:pPr>
        <w:autoSpaceDE w:val="0"/>
        <w:autoSpaceDN w:val="0"/>
        <w:ind w:firstLine="562" w:firstLineChars="200"/>
        <w:rPr>
          <w:rFonts w:hint="default" w:ascii="仿宋" w:hAnsi="仿宋" w:eastAsia="仿宋" w:cs="仿宋"/>
          <w:b/>
          <w:bCs/>
          <w:color w:val="000000" w:themeColor="text1"/>
          <w:sz w:val="28"/>
          <w:szCs w:val="28"/>
          <w:highlight w:val="none"/>
          <w:u w:val="none"/>
          <w:lang w:val="en-US" w:eastAsia="zh-CN"/>
          <w14:textFill>
            <w14:solidFill>
              <w14:schemeClr w14:val="tx1"/>
            </w14:solidFill>
          </w14:textFill>
        </w:rPr>
      </w:pPr>
      <w:r>
        <w:rPr>
          <w:rFonts w:hint="default" w:ascii="仿宋" w:hAnsi="仿宋" w:eastAsia="仿宋" w:cs="仿宋"/>
          <w:b/>
          <w:bCs/>
          <w:color w:val="000000" w:themeColor="text1"/>
          <w:sz w:val="28"/>
          <w:szCs w:val="28"/>
          <w:highlight w:val="none"/>
          <w:u w:val="none"/>
          <w:lang w:val="en-US"/>
          <w14:textFill>
            <w14:solidFill>
              <w14:schemeClr w14:val="tx1"/>
            </w14:solidFill>
          </w14:textFill>
        </w:rPr>
        <w:t>2.</w:t>
      </w: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甲方适用的透支利率为日利率最高万分之五，近似折算年化利率为</w:t>
      </w:r>
      <w:r>
        <w:rPr>
          <w:rFonts w:hint="default" w:ascii="仿宋" w:hAnsi="仿宋" w:eastAsia="仿宋" w:cs="仿宋"/>
          <w:b/>
          <w:bCs/>
          <w:color w:val="000000" w:themeColor="text1"/>
          <w:sz w:val="28"/>
          <w:szCs w:val="28"/>
          <w:highlight w:val="none"/>
          <w:u w:val="none"/>
          <w:lang w:val="en-US" w:eastAsia="zh-CN"/>
          <w14:textFill>
            <w14:solidFill>
              <w14:schemeClr w14:val="tx1"/>
            </w14:solidFill>
          </w14:textFill>
        </w:rPr>
        <w:t>18%</w:t>
      </w: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，并按月按透支利率标准计算复利。乙方可根据甲方的资信、用卡等情况调整甲方适用的透支利率。若乙方对甲方适用的透支利率进行调整，乙方将通过短信或邮件等方式通知甲方。</w:t>
      </w:r>
    </w:p>
    <w:p>
      <w:pPr>
        <w:autoSpaceDE w:val="0"/>
        <w:autoSpaceDN w:val="0"/>
        <w:ind w:firstLine="560" w:firstLineChars="200"/>
        <w:rPr>
          <w:rFonts w:hint="eastAsia" w:ascii="仿宋" w:hAnsi="仿宋" w:eastAsia="仿宋_GB2312" w:cs="仿宋"/>
          <w:b/>
          <w:bCs/>
          <w:color w:val="000000" w:themeColor="text1"/>
          <w:sz w:val="28"/>
          <w:szCs w:val="28"/>
          <w:u w:val="none"/>
          <w:lang w:val="en-US"/>
          <w14:textFill>
            <w14:solidFill>
              <w14:schemeClr w14:val="tx1"/>
            </w14:solidFill>
          </w14:textFill>
        </w:rPr>
      </w:pPr>
      <w:r>
        <w:rPr>
          <w:rFonts w:hint="default" w:ascii="仿宋" w:hAnsi="仿宋" w:eastAsia="仿宋" w:cs="仿宋"/>
          <w:b w:val="0"/>
          <w:bCs w:val="0"/>
          <w:color w:val="000000" w:themeColor="text1"/>
          <w:sz w:val="28"/>
          <w:szCs w:val="28"/>
          <w:u w:val="none"/>
          <w:lang w:val="en-US"/>
          <w14:textFill>
            <w14:solidFill>
              <w14:schemeClr w14:val="tx1"/>
            </w14:solidFill>
          </w14:textFill>
        </w:rPr>
        <w:t>3</w:t>
      </w:r>
      <w:r>
        <w:rPr>
          <w:rFonts w:hint="default" w:ascii="仿宋" w:hAnsi="仿宋" w:eastAsia="仿宋" w:cs="仿宋"/>
          <w:b/>
          <w:bCs/>
          <w:color w:val="000000" w:themeColor="text1"/>
          <w:sz w:val="28"/>
          <w:szCs w:val="28"/>
          <w:u w:val="none"/>
          <w:lang w:val="en-US"/>
          <w14:textFill>
            <w14:solidFill>
              <w14:schemeClr w14:val="tx1"/>
            </w14:solidFill>
          </w14:textFill>
        </w:rPr>
        <w:t>.</w:t>
      </w:r>
      <w:r>
        <w:rPr>
          <w:rFonts w:hint="eastAsia" w:ascii="仿宋_GB2312" w:hAnsi="仿宋_GB2312" w:eastAsia="仿宋_GB2312" w:cs="仿宋_GB2312"/>
          <w:color w:val="000000" w:themeColor="text1"/>
          <w:sz w:val="28"/>
          <w:szCs w:val="28"/>
          <w:u w:val="none"/>
          <w14:textFill>
            <w14:solidFill>
              <w14:schemeClr w14:val="tx1"/>
            </w14:solidFill>
          </w14:textFill>
        </w:rPr>
        <w:t>甲方偿还透支款项可选择主动还款或</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绑定扣款</w:t>
      </w:r>
      <w:r>
        <w:rPr>
          <w:rFonts w:hint="eastAsia" w:ascii="仿宋_GB2312" w:hAnsi="仿宋_GB2312" w:eastAsia="仿宋_GB2312" w:cs="仿宋_GB2312"/>
          <w:color w:val="000000" w:themeColor="text1"/>
          <w:sz w:val="28"/>
          <w:szCs w:val="28"/>
          <w:u w:val="none"/>
          <w14:textFill>
            <w14:solidFill>
              <w14:schemeClr w14:val="tx1"/>
            </w14:solidFill>
          </w14:textFill>
        </w:rPr>
        <w:t>账户自动还款方式</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p>
    <w:p>
      <w:pPr>
        <w:autoSpaceDE w:val="0"/>
        <w:autoSpaceDN w:val="0"/>
        <w:ind w:firstLine="570"/>
        <w:rPr>
          <w:rFonts w:ascii="仿宋" w:hAnsi="仿宋" w:eastAsia="仿宋" w:cs="仿宋"/>
          <w:color w:val="000000" w:themeColor="text1"/>
          <w:sz w:val="28"/>
          <w:szCs w:val="28"/>
          <w:highlight w:val="none"/>
          <w:u w:val="none"/>
          <w:lang w:val="zh-CN"/>
          <w14:textFill>
            <w14:solidFill>
              <w14:schemeClr w14:val="tx1"/>
            </w14:solidFill>
          </w14:textFill>
        </w:rPr>
      </w:pPr>
      <w:r>
        <w:rPr>
          <w:rFonts w:hint="default" w:ascii="仿宋" w:hAnsi="仿宋" w:eastAsia="仿宋" w:cs="仿宋"/>
          <w:color w:val="000000" w:themeColor="text1"/>
          <w:sz w:val="28"/>
          <w:szCs w:val="28"/>
          <w:highlight w:val="none"/>
          <w:u w:val="none"/>
          <w:lang w:val="en-US"/>
          <w14:textFill>
            <w14:solidFill>
              <w14:schemeClr w14:val="tx1"/>
            </w14:solidFill>
          </w14:textFill>
        </w:rPr>
        <w:t>4.</w:t>
      </w:r>
      <w:r>
        <w:rPr>
          <w:rFonts w:hint="eastAsia" w:ascii="仿宋" w:hAnsi="仿宋" w:eastAsia="仿宋" w:cs="仿宋"/>
          <w:color w:val="000000" w:themeColor="text1"/>
          <w:sz w:val="28"/>
          <w:szCs w:val="28"/>
          <w:highlight w:val="none"/>
          <w:u w:val="none"/>
          <w:lang w:val="zh-CN"/>
          <w14:textFill>
            <w14:solidFill>
              <w14:schemeClr w14:val="tx1"/>
            </w14:solidFill>
          </w14:textFill>
        </w:rPr>
        <w:t>最低还款额方式还款，包括累计未还消费本金的</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u w:val="none"/>
          <w:lang w:val="zh-CN"/>
          <w14:textFill>
            <w14:solidFill>
              <w14:schemeClr w14:val="tx1"/>
            </w14:solidFill>
          </w14:textFill>
        </w:rPr>
        <w:t>，所有费用、利息、超过信用额度的欠款金额、取现本金、当期分期分摊本金，以及以前月份最低还款额未还部分的总和。</w:t>
      </w:r>
    </w:p>
    <w:p>
      <w:pPr>
        <w:autoSpaceDE w:val="0"/>
        <w:autoSpaceDN w:val="0"/>
        <w:ind w:firstLine="570"/>
        <w:rPr>
          <w:rFonts w:hint="eastAsia" w:ascii="仿宋" w:hAnsi="仿宋" w:eastAsia="仿宋" w:cs="仿宋"/>
          <w:b/>
          <w:bCs/>
          <w:color w:val="000000" w:themeColor="text1"/>
          <w:sz w:val="28"/>
          <w:szCs w:val="28"/>
          <w:u w:val="none"/>
          <w:lang w:val="zh-CN"/>
          <w14:textFill>
            <w14:solidFill>
              <w14:schemeClr w14:val="tx1"/>
            </w14:solidFill>
          </w14:textFill>
        </w:rPr>
      </w:pPr>
      <w:r>
        <w:rPr>
          <w:rFonts w:hint="default" w:ascii="仿宋" w:hAnsi="仿宋" w:eastAsia="仿宋" w:cs="仿宋"/>
          <w:b/>
          <w:bCs/>
          <w:color w:val="000000" w:themeColor="text1"/>
          <w:sz w:val="28"/>
          <w:szCs w:val="28"/>
          <w:u w:val="none"/>
          <w:lang w:val="en-US"/>
          <w14:textFill>
            <w14:solidFill>
              <w14:schemeClr w14:val="tx1"/>
            </w14:solidFill>
          </w14:textFill>
        </w:rPr>
        <w:t>5</w:t>
      </w:r>
      <w:r>
        <w:rPr>
          <w:rFonts w:hint="eastAsia" w:ascii="仿宋" w:hAnsi="仿宋" w:eastAsia="仿宋" w:cs="仿宋"/>
          <w:b/>
          <w:bCs/>
          <w:color w:val="000000" w:themeColor="text1"/>
          <w:sz w:val="28"/>
          <w:szCs w:val="28"/>
          <w:u w:val="none"/>
          <w:lang w:val="zh-CN"/>
          <w14:textFill>
            <w14:solidFill>
              <w14:schemeClr w14:val="tx1"/>
            </w14:solidFill>
          </w14:textFill>
        </w:rPr>
        <w:t>.福建农信贷记卡</w:t>
      </w:r>
      <w:r>
        <w:rPr>
          <w:rFonts w:hint="eastAsia" w:ascii="仿宋" w:hAnsi="仿宋" w:eastAsia="仿宋" w:cs="仿宋"/>
          <w:b/>
          <w:bCs/>
          <w:color w:val="000000" w:themeColor="text1"/>
          <w:sz w:val="28"/>
          <w:szCs w:val="28"/>
          <w:u w:val="none"/>
          <w:lang w:val="en-US" w:eastAsia="zh-CN"/>
          <w14:textFill>
            <w14:solidFill>
              <w14:schemeClr w14:val="tx1"/>
            </w14:solidFill>
          </w14:textFill>
        </w:rPr>
        <w:t>消费交易</w:t>
      </w:r>
      <w:r>
        <w:rPr>
          <w:rFonts w:hint="eastAsia" w:ascii="仿宋" w:hAnsi="仿宋" w:eastAsia="仿宋" w:cs="仿宋"/>
          <w:b/>
          <w:bCs/>
          <w:color w:val="000000" w:themeColor="text1"/>
          <w:sz w:val="28"/>
          <w:szCs w:val="28"/>
          <w:u w:val="none"/>
          <w:lang w:val="zh-CN"/>
          <w14:textFill>
            <w14:solidFill>
              <w14:schemeClr w14:val="tx1"/>
            </w14:solidFill>
          </w14:textFill>
        </w:rPr>
        <w:t>免息还款期最长56天，甲方在免息还款期内全部偿还透支款的，无需支付消费透支交易的透支利息。</w:t>
      </w:r>
    </w:p>
    <w:p>
      <w:pPr>
        <w:pStyle w:val="2"/>
        <w:pageBreakBefore w:val="0"/>
        <w:kinsoku/>
        <w:wordWrap/>
        <w:overflowPunct/>
        <w:topLinePunct w:val="0"/>
        <w:autoSpaceDE/>
        <w:autoSpaceDN/>
        <w:bidi w:val="0"/>
        <w:spacing w:line="560" w:lineRule="exact"/>
        <w:ind w:firstLine="643"/>
        <w:rPr>
          <w:rFonts w:hint="eastAsia" w:ascii="仿宋" w:hAnsi="仿宋" w:eastAsia="仿宋" w:cs="仿宋"/>
          <w:color w:val="000000" w:themeColor="text1"/>
          <w:sz w:val="28"/>
          <w:szCs w:val="28"/>
          <w:u w:val="none"/>
          <w:lang w:val="zh-CN"/>
          <w14:textFill>
            <w14:solidFill>
              <w14:schemeClr w14:val="tx1"/>
            </w14:solidFill>
          </w14:textFill>
        </w:rPr>
      </w:pPr>
      <w:r>
        <w:rPr>
          <w:rFonts w:hint="default" w:ascii="仿宋" w:hAnsi="仿宋" w:eastAsia="仿宋" w:cs="仿宋"/>
          <w:b/>
          <w:bCs/>
          <w:color w:val="000000" w:themeColor="text1"/>
          <w:sz w:val="28"/>
          <w:szCs w:val="28"/>
          <w:u w:val="none"/>
          <w:lang w:val="en-US"/>
          <w14:textFill>
            <w14:solidFill>
              <w14:schemeClr w14:val="tx1"/>
            </w14:solidFill>
          </w14:textFill>
        </w:rPr>
        <w:t>6.</w:t>
      </w:r>
      <w:r>
        <w:rPr>
          <w:rFonts w:hint="eastAsia" w:ascii="仿宋" w:hAnsi="仿宋" w:eastAsia="仿宋" w:cs="仿宋"/>
          <w:b/>
          <w:bCs/>
          <w:color w:val="000000" w:themeColor="text1"/>
          <w:sz w:val="28"/>
          <w:szCs w:val="28"/>
          <w:u w:val="none"/>
          <w:lang w:val="zh-CN"/>
          <w14:textFill>
            <w14:solidFill>
              <w14:schemeClr w14:val="tx1"/>
            </w14:solidFill>
          </w14:textFill>
        </w:rPr>
        <w:t>甲方</w:t>
      </w:r>
      <w:r>
        <w:rPr>
          <w:rFonts w:hint="eastAsia" w:ascii="仿宋" w:hAnsi="仿宋" w:eastAsia="仿宋" w:cs="仿宋"/>
          <w:b/>
          <w:bCs/>
          <w:color w:val="000000" w:themeColor="text1"/>
          <w:kern w:val="2"/>
          <w:sz w:val="28"/>
          <w:szCs w:val="28"/>
          <w:u w:val="none"/>
          <w:lang w:val="zh-CN" w:eastAsia="zh-CN" w:bidi="ar-SA"/>
          <w14:textFill>
            <w14:solidFill>
              <w14:schemeClr w14:val="tx1"/>
            </w14:solidFill>
          </w14:textFill>
        </w:rPr>
        <w:t>在还款期内偿还欠款，可选择全额还款或最低还款额方式还款。</w:t>
      </w:r>
      <w:r>
        <w:rPr>
          <w:rFonts w:hint="eastAsia" w:ascii="仿宋" w:hAnsi="仿宋" w:eastAsia="仿宋" w:cs="仿宋"/>
          <w:b/>
          <w:bCs/>
          <w:color w:val="000000" w:themeColor="text1"/>
          <w:sz w:val="28"/>
          <w:szCs w:val="28"/>
          <w:u w:val="none"/>
          <w:lang w:val="zh-CN"/>
          <w14:textFill>
            <w14:solidFill>
              <w14:schemeClr w14:val="tx1"/>
            </w14:solidFill>
          </w14:textFill>
        </w:rPr>
        <w:t>选择最低还款额方式或超过发卡机构批准的信用额度用卡时，不享受免息还款期待遇，应当支付未偿还部分从透支记账日</w:t>
      </w:r>
      <w:r>
        <w:rPr>
          <w:rFonts w:hint="default" w:ascii="仿宋" w:hAnsi="仿宋" w:eastAsia="仿宋" w:cs="仿宋"/>
          <w:b/>
          <w:bCs/>
          <w:color w:val="000000" w:themeColor="text1"/>
          <w:sz w:val="28"/>
          <w:szCs w:val="28"/>
          <w:u w:val="none"/>
          <w14:textFill>
            <w14:solidFill>
              <w14:schemeClr w14:val="tx1"/>
            </w14:solidFill>
          </w14:textFill>
        </w:rPr>
        <w:t>（即银行记账日）</w:t>
      </w:r>
      <w:r>
        <w:rPr>
          <w:rFonts w:hint="eastAsia" w:ascii="仿宋" w:hAnsi="仿宋" w:eastAsia="仿宋" w:cs="仿宋"/>
          <w:b/>
          <w:bCs/>
          <w:color w:val="000000" w:themeColor="text1"/>
          <w:sz w:val="28"/>
          <w:szCs w:val="28"/>
          <w:u w:val="none"/>
          <w:lang w:val="zh-CN"/>
          <w14:textFill>
            <w14:solidFill>
              <w14:schemeClr w14:val="tx1"/>
            </w14:solidFill>
          </w14:textFill>
        </w:rPr>
        <w:t>到还款日止的透支利息</w:t>
      </w:r>
      <w:r>
        <w:rPr>
          <w:rFonts w:hint="eastAsia" w:ascii="仿宋" w:hAnsi="仿宋" w:eastAsia="仿宋" w:cs="仿宋"/>
          <w:color w:val="000000" w:themeColor="text1"/>
          <w:sz w:val="28"/>
          <w:szCs w:val="28"/>
          <w:u w:val="none"/>
          <w:lang w:val="zh-CN"/>
          <w14:textFill>
            <w14:solidFill>
              <w14:schemeClr w14:val="tx1"/>
            </w14:solidFill>
          </w14:textFill>
        </w:rPr>
        <w:t>。</w:t>
      </w:r>
    </w:p>
    <w:p>
      <w:pPr>
        <w:pStyle w:val="2"/>
        <w:pageBreakBefore w:val="0"/>
        <w:kinsoku/>
        <w:wordWrap/>
        <w:overflowPunct/>
        <w:topLinePunct w:val="0"/>
        <w:autoSpaceDE/>
        <w:autoSpaceDN/>
        <w:bidi w:val="0"/>
        <w:spacing w:line="560" w:lineRule="exact"/>
        <w:ind w:firstLine="643"/>
        <w:rPr>
          <w:rFonts w:ascii="仿宋" w:hAnsi="仿宋" w:eastAsia="仿宋" w:cs="仿宋"/>
          <w:color w:val="000000" w:themeColor="text1"/>
          <w:sz w:val="28"/>
          <w:szCs w:val="28"/>
          <w:u w:val="none"/>
          <w:lang w:val="zh-CN"/>
          <w14:textFill>
            <w14:solidFill>
              <w14:schemeClr w14:val="tx1"/>
            </w14:solidFill>
          </w14:textFill>
        </w:rPr>
      </w:pPr>
      <w:r>
        <w:rPr>
          <w:rFonts w:hint="default" w:ascii="仿宋" w:hAnsi="仿宋" w:eastAsia="仿宋" w:cs="仿宋"/>
          <w:b/>
          <w:bCs/>
          <w:color w:val="000000" w:themeColor="text1"/>
          <w:sz w:val="28"/>
          <w:szCs w:val="28"/>
          <w:u w:val="none"/>
          <w:lang w:val="en-US"/>
          <w14:textFill>
            <w14:solidFill>
              <w14:schemeClr w14:val="tx1"/>
            </w14:solidFill>
          </w14:textFill>
        </w:rPr>
        <w:t>7.</w:t>
      </w:r>
      <w:r>
        <w:rPr>
          <w:rFonts w:hint="eastAsia" w:ascii="仿宋" w:hAnsi="仿宋" w:eastAsia="仿宋" w:cs="仿宋"/>
          <w:b/>
          <w:color w:val="000000" w:themeColor="text1"/>
          <w:sz w:val="28"/>
          <w:szCs w:val="28"/>
          <w:u w:val="none"/>
          <w:lang w:val="zh-CN"/>
          <w14:textFill>
            <w14:solidFill>
              <w14:schemeClr w14:val="tx1"/>
            </w14:solidFill>
          </w14:textFill>
        </w:rPr>
        <w:t>甲方支取现金发生的透支（包括非消费转账），不享受免息还款期待遇，并应按上述利率支付透支部分的透支利息，透支利息自账单日第二天起计收复利，复利按透支利率标准收取。</w:t>
      </w:r>
    </w:p>
    <w:p>
      <w:pPr>
        <w:autoSpaceDE w:val="0"/>
        <w:autoSpaceDN w:val="0"/>
        <w:ind w:firstLine="570"/>
        <w:rPr>
          <w:rFonts w:ascii="仿宋" w:hAnsi="仿宋" w:eastAsia="仿宋" w:cs="仿宋"/>
          <w:b/>
          <w:strike/>
          <w:dstrike w:val="0"/>
          <w:color w:val="000000" w:themeColor="text1"/>
          <w:sz w:val="28"/>
          <w:szCs w:val="28"/>
          <w:u w:val="none"/>
          <w:lang w:val="zh-CN"/>
          <w14:textFill>
            <w14:solidFill>
              <w14:schemeClr w14:val="tx1"/>
            </w14:solidFill>
          </w14:textFill>
        </w:rPr>
      </w:pPr>
      <w:r>
        <w:rPr>
          <w:rFonts w:hint="default" w:ascii="仿宋" w:hAnsi="仿宋" w:eastAsia="仿宋" w:cs="仿宋"/>
          <w:b/>
          <w:color w:val="000000" w:themeColor="text1"/>
          <w:sz w:val="28"/>
          <w:szCs w:val="28"/>
          <w:u w:val="none"/>
          <w:lang w:val="en-US"/>
          <w14:textFill>
            <w14:solidFill>
              <w14:schemeClr w14:val="tx1"/>
            </w14:solidFill>
          </w14:textFill>
        </w:rPr>
        <w:t>8.</w:t>
      </w:r>
      <w:r>
        <w:rPr>
          <w:rFonts w:hint="eastAsia" w:ascii="仿宋" w:hAnsi="仿宋" w:eastAsia="仿宋" w:cs="仿宋"/>
          <w:b/>
          <w:color w:val="000000" w:themeColor="text1"/>
          <w:sz w:val="28"/>
          <w:szCs w:val="28"/>
          <w:u w:val="none"/>
          <w:lang w:val="zh-CN"/>
          <w14:textFill>
            <w14:solidFill>
              <w14:schemeClr w14:val="tx1"/>
            </w14:solidFill>
          </w14:textFill>
        </w:rPr>
        <w:t>甲方未能在到期还款日之前偿还最低还款额和超额使用乙方批准的信用额度的，除应支付透支利息外，还应按</w:t>
      </w:r>
      <w:r>
        <w:rPr>
          <w:rFonts w:hint="eastAsia" w:ascii="仿宋" w:hAnsi="仿宋" w:eastAsia="仿宋" w:cs="仿宋"/>
          <w:b/>
          <w:bCs w:val="0"/>
          <w:color w:val="000000" w:themeColor="text1"/>
          <w:sz w:val="28"/>
          <w:szCs w:val="28"/>
          <w:highlight w:val="none"/>
          <w:u w:val="none"/>
          <w:lang w:val="zh-CN" w:eastAsia="zh-CN"/>
          <w14:textFill>
            <w14:solidFill>
              <w14:schemeClr w14:val="tx1"/>
            </w14:solidFill>
          </w14:textFill>
        </w:rPr>
        <w:t>《福建农信贷记卡收费</w:t>
      </w:r>
      <w:r>
        <w:rPr>
          <w:rFonts w:hint="default" w:ascii="仿宋" w:hAnsi="仿宋" w:eastAsia="仿宋" w:cs="仿宋"/>
          <w:b/>
          <w:bCs w:val="0"/>
          <w:color w:val="000000" w:themeColor="text1"/>
          <w:sz w:val="28"/>
          <w:szCs w:val="28"/>
          <w:highlight w:val="none"/>
          <w:u w:val="none"/>
          <w:lang w:eastAsia="zh-CN"/>
          <w14:textFill>
            <w14:solidFill>
              <w14:schemeClr w14:val="tx1"/>
            </w14:solidFill>
          </w14:textFill>
        </w:rPr>
        <w:t>标准</w:t>
      </w:r>
      <w:r>
        <w:rPr>
          <w:rFonts w:hint="eastAsia" w:ascii="仿宋" w:hAnsi="仿宋" w:eastAsia="仿宋" w:cs="仿宋"/>
          <w:b/>
          <w:bCs w:val="0"/>
          <w:color w:val="000000" w:themeColor="text1"/>
          <w:sz w:val="28"/>
          <w:szCs w:val="28"/>
          <w:highlight w:val="none"/>
          <w:u w:val="none"/>
          <w:lang w:val="zh-CN" w:eastAsia="zh-CN"/>
          <w14:textFill>
            <w14:solidFill>
              <w14:schemeClr w14:val="tx1"/>
            </w14:solidFill>
          </w14:textFill>
        </w:rPr>
        <w:t>》支付违约金。</w:t>
      </w:r>
    </w:p>
    <w:p>
      <w:pPr>
        <w:rPr>
          <w:rFonts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14:textFill>
            <w14:solidFill>
              <w14:schemeClr w14:val="tx1"/>
            </w14:solidFill>
          </w14:textFill>
        </w:rPr>
        <w:t>第三条</w:t>
      </w:r>
      <w:r>
        <w:rPr>
          <w:rFonts w:hint="eastAsia" w:ascii="仿宋" w:hAnsi="仿宋" w:eastAsia="仿宋" w:cs="仿宋"/>
          <w:b/>
          <w:bCs/>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b/>
          <w:bCs/>
          <w:color w:val="000000" w:themeColor="text1"/>
          <w:sz w:val="28"/>
          <w:szCs w:val="28"/>
          <w:u w:val="none"/>
          <w14:textFill>
            <w14:solidFill>
              <w14:schemeClr w14:val="tx1"/>
            </w14:solidFill>
          </w14:textFill>
        </w:rPr>
        <w:t>的挂失</w:t>
      </w:r>
    </w:p>
    <w:p>
      <w:pPr>
        <w:pStyle w:val="7"/>
        <w:ind w:firstLine="0" w:firstLineChars="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1</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甲方应妥善保管</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卡片，如卡片遗失、被窃或遭他人占有时，甲方应及时通过乙方96336</w:t>
      </w:r>
      <w:r>
        <w:rPr>
          <w:rFonts w:hint="eastAsia" w:ascii="仿宋" w:hAnsi="仿宋" w:eastAsia="仿宋" w:cs="仿宋"/>
          <w:color w:val="000000" w:themeColor="text1"/>
          <w:sz w:val="28"/>
          <w:szCs w:val="28"/>
          <w:u w:val="none"/>
          <w:lang w:eastAsia="zh-CN"/>
          <w14:textFill>
            <w14:solidFill>
              <w14:schemeClr w14:val="tx1"/>
            </w14:solidFill>
          </w14:textFill>
        </w:rPr>
        <w:t>客服热线、网上银行、手机银行等电子渠道</w:t>
      </w:r>
      <w:r>
        <w:rPr>
          <w:rFonts w:hint="eastAsia" w:ascii="仿宋" w:hAnsi="仿宋" w:eastAsia="仿宋" w:cs="仿宋"/>
          <w:color w:val="000000" w:themeColor="text1"/>
          <w:sz w:val="28"/>
          <w:szCs w:val="28"/>
          <w:u w:val="none"/>
          <w14:textFill>
            <w14:solidFill>
              <w14:schemeClr w14:val="tx1"/>
            </w14:solidFill>
          </w14:textFill>
        </w:rPr>
        <w:t>或到就近的乙方营业网点办理挂失。乙方在核对相关资料后，在计算机系统中进行相关挂失处理以协助防范甲方损失。挂失经乙方确认后即生效，挂失生效前所发生的经济损失均由甲方承担，但甲方和乙方另有约定的除外。</w:t>
      </w:r>
    </w:p>
    <w:p>
      <w:pPr>
        <w:pStyle w:val="7"/>
        <w:ind w:firstLine="560" w:firstLineChars="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2</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挂失后如发生经济损失，若甲方存在欺诈、过失或其他不诚信行为，或者不配合乙方调查情况的，则由甲方承担所有损失。乙方保留追索甲方责任的权利。</w:t>
      </w:r>
    </w:p>
    <w:p>
      <w:pPr>
        <w:pStyle w:val="7"/>
        <w:ind w:firstLine="560" w:firstLineChars="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3</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卡片挂失前72小时内，若发生免密免签交易造成账户资金损失的，甲方应立即与乙方96336客服热线</w:t>
      </w:r>
      <w:r>
        <w:rPr>
          <w:rFonts w:hint="eastAsia" w:ascii="仿宋" w:hAnsi="仿宋" w:eastAsia="仿宋" w:cs="仿宋"/>
          <w:color w:val="000000" w:themeColor="text1"/>
          <w:sz w:val="28"/>
          <w:szCs w:val="28"/>
          <w:u w:val="none"/>
          <w:lang w:val="en-US" w:eastAsia="zh-CN"/>
          <w14:textFill>
            <w14:solidFill>
              <w14:schemeClr w14:val="tx1"/>
            </w14:solidFill>
          </w14:textFill>
        </w:rPr>
        <w:t>联系</w:t>
      </w:r>
      <w:r>
        <w:rPr>
          <w:rFonts w:hint="eastAsia" w:ascii="仿宋" w:hAnsi="仿宋" w:eastAsia="仿宋" w:cs="仿宋"/>
          <w:color w:val="000000" w:themeColor="text1"/>
          <w:sz w:val="28"/>
          <w:szCs w:val="28"/>
          <w:u w:val="none"/>
          <w14:textFill>
            <w14:solidFill>
              <w14:schemeClr w14:val="tx1"/>
            </w14:solidFill>
          </w14:textFill>
        </w:rPr>
        <w:t>或到就近的乙方营业网点，否则由此产生的损失，甲方自行负责。</w:t>
      </w:r>
    </w:p>
    <w:p>
      <w:pPr>
        <w:rPr>
          <w:rFonts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14:textFill>
            <w14:solidFill>
              <w14:schemeClr w14:val="tx1"/>
            </w14:solidFill>
          </w14:textFill>
        </w:rPr>
        <w:t>第四条</w:t>
      </w:r>
      <w:r>
        <w:rPr>
          <w:rFonts w:hint="eastAsia" w:ascii="仿宋" w:hAnsi="仿宋" w:eastAsia="仿宋" w:cs="仿宋"/>
          <w:b/>
          <w:bCs/>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b/>
          <w:bCs/>
          <w:color w:val="000000" w:themeColor="text1"/>
          <w:sz w:val="28"/>
          <w:szCs w:val="28"/>
          <w:u w:val="none"/>
          <w14:textFill>
            <w14:solidFill>
              <w14:schemeClr w14:val="tx1"/>
            </w14:solidFill>
          </w14:textFill>
        </w:rPr>
        <w:t>的有效期</w:t>
      </w:r>
    </w:p>
    <w:p>
      <w:pPr>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1</w:t>
      </w:r>
      <w:r>
        <w:rPr>
          <w:rFonts w:hint="default" w:ascii="仿宋" w:hAnsi="仿宋" w:eastAsia="仿宋" w:cs="仿宋"/>
          <w:b/>
          <w:bCs/>
          <w:color w:val="000000" w:themeColor="text1"/>
          <w:kern w:val="2"/>
          <w:sz w:val="28"/>
          <w:szCs w:val="28"/>
          <w:u w:val="none"/>
          <w:lang w:val="en-US" w:eastAsia="zh-CN" w:bidi="ar-SA"/>
          <w14:textFill>
            <w14:solidFill>
              <w14:schemeClr w14:val="tx1"/>
            </w14:solidFill>
          </w14:textFill>
        </w:rPr>
        <w:t>.</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福建农信贷记卡卡片的有效期限最长为5年，过期自动失效，但甲方使用福建农信贷记卡所发生的未清偿款项的债权债务关系不因卡片失效而终止。乙方可在卡片到期前2个月根据甲方资信情况决定是否为其换发新卡。若甲方到期不愿换领新卡，应至少于卡片有效期限到期前</w:t>
      </w:r>
      <w:r>
        <w:rPr>
          <w:rFonts w:hint="default" w:ascii="仿宋" w:hAnsi="仿宋" w:eastAsia="仿宋" w:cs="仿宋"/>
          <w:b/>
          <w:bCs/>
          <w:color w:val="000000" w:themeColor="text1"/>
          <w:kern w:val="2"/>
          <w:sz w:val="28"/>
          <w:szCs w:val="28"/>
          <w:u w:val="none"/>
          <w:lang w:val="en-US" w:eastAsia="zh-CN" w:bidi="ar-SA"/>
          <w14:textFill>
            <w14:solidFill>
              <w14:schemeClr w14:val="tx1"/>
            </w14:solidFill>
          </w14:textFill>
        </w:rPr>
        <w:t>3</w:t>
      </w:r>
      <w:r>
        <w:rPr>
          <w:rFonts w:hint="eastAsia" w:ascii="仿宋" w:hAnsi="仿宋" w:eastAsia="仿宋" w:cs="仿宋"/>
          <w:b/>
          <w:bCs/>
          <w:color w:val="000000" w:themeColor="text1"/>
          <w:kern w:val="2"/>
          <w:sz w:val="28"/>
          <w:szCs w:val="28"/>
          <w:u w:val="none"/>
          <w:lang w:val="en-US" w:eastAsia="zh-CN" w:bidi="ar-SA"/>
          <w14:textFill>
            <w14:solidFill>
              <w14:schemeClr w14:val="tx1"/>
            </w14:solidFill>
          </w14:textFill>
        </w:rPr>
        <w:t>个月以书面或双方认可的其他形式通知乙方。否则，乙方将视为甲方自愿到期更换新卡。</w:t>
      </w:r>
    </w:p>
    <w:p>
      <w:pPr>
        <w:pStyle w:val="7"/>
        <w:ind w:firstLine="0" w:firstLineChars="0"/>
        <w:rPr>
          <w:rFonts w:ascii="仿宋" w:hAnsi="仿宋" w:eastAsia="仿宋" w:cs="仿宋"/>
          <w:b w:val="0"/>
          <w:bCs w:val="0"/>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2</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甲方未按照本合约使用</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，导致对乙方利益的损害或存在造成损害的极大可能，经乙方通知或者警告，甲方未在规定时期内改正或采取乙方认可的补救措施的，乙方有收回或不发卡给甲方的权利，并可授权所属机构和特约商户没收甲方的</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，甲方应继续承担偿还全部</w:t>
      </w:r>
      <w:r>
        <w:rPr>
          <w:rFonts w:hint="eastAsia" w:ascii="仿宋" w:hAnsi="仿宋" w:eastAsia="仿宋" w:cs="仿宋"/>
          <w:color w:val="000000" w:themeColor="text1"/>
          <w:sz w:val="28"/>
          <w:szCs w:val="28"/>
          <w:u w:val="none"/>
          <w:lang w:eastAsia="zh-CN"/>
          <w14:textFill>
            <w14:solidFill>
              <w14:schemeClr w14:val="tx1"/>
            </w14:solidFill>
          </w14:textFill>
        </w:rPr>
        <w:t>欠款</w:t>
      </w:r>
      <w:r>
        <w:rPr>
          <w:rFonts w:hint="eastAsia" w:ascii="仿宋" w:hAnsi="仿宋" w:eastAsia="仿宋" w:cs="仿宋"/>
          <w:color w:val="000000" w:themeColor="text1"/>
          <w:sz w:val="28"/>
          <w:szCs w:val="28"/>
          <w:u w:val="none"/>
          <w14:textFill>
            <w14:solidFill>
              <w14:schemeClr w14:val="tx1"/>
            </w14:solidFill>
          </w14:textFill>
        </w:rPr>
        <w:t>的义务，</w:t>
      </w:r>
      <w:r>
        <w:rPr>
          <w:rFonts w:hint="eastAsia" w:ascii="仿宋" w:hAnsi="仿宋" w:eastAsia="仿宋" w:cs="仿宋"/>
          <w:b w:val="0"/>
          <w:bCs w:val="0"/>
          <w:color w:val="000000" w:themeColor="text1"/>
          <w:sz w:val="28"/>
          <w:szCs w:val="28"/>
          <w:u w:val="none"/>
          <w14:textFill>
            <w14:solidFill>
              <w14:schemeClr w14:val="tx1"/>
            </w14:solidFill>
          </w14:textFill>
        </w:rPr>
        <w:t>且甲方未偿还的账款视为全部到期并应偿清。</w:t>
      </w:r>
    </w:p>
    <w:p>
      <w:pPr>
        <w:rPr>
          <w:rFonts w:ascii="仿宋" w:hAnsi="仿宋" w:eastAsia="仿宋" w:cs="仿宋"/>
          <w:b/>
          <w:bCs/>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14:textFill>
            <w14:solidFill>
              <w14:schemeClr w14:val="tx1"/>
            </w14:solidFill>
          </w14:textFill>
        </w:rPr>
        <w:t>第五条</w:t>
      </w:r>
      <w:r>
        <w:rPr>
          <w:rFonts w:hint="eastAsia" w:ascii="仿宋" w:hAnsi="仿宋" w:eastAsia="仿宋" w:cs="仿宋"/>
          <w:b/>
          <w:bCs/>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u w:val="none"/>
          <w14:textFill>
            <w14:solidFill>
              <w14:schemeClr w14:val="tx1"/>
            </w14:solidFill>
          </w14:textFill>
        </w:rPr>
        <w:t>当事人的权利和义务</w:t>
      </w:r>
    </w:p>
    <w:p>
      <w:pPr>
        <w:pStyle w:val="7"/>
        <w:ind w:firstLine="0" w:firstLineChars="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1</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乙方有权</w:t>
      </w:r>
      <w:r>
        <w:rPr>
          <w:rFonts w:hint="default" w:ascii="仿宋" w:hAnsi="仿宋" w:eastAsia="仿宋" w:cs="仿宋"/>
          <w:color w:val="000000" w:themeColor="text1"/>
          <w:sz w:val="28"/>
          <w:szCs w:val="28"/>
          <w:u w:val="none"/>
          <w14:textFill>
            <w14:solidFill>
              <w14:schemeClr w14:val="tx1"/>
            </w14:solidFill>
          </w14:textFill>
        </w:rPr>
        <w:t>收集</w:t>
      </w:r>
      <w:r>
        <w:rPr>
          <w:rFonts w:hint="eastAsia" w:ascii="仿宋" w:hAnsi="仿宋" w:eastAsia="仿宋" w:cs="仿宋"/>
          <w:color w:val="000000" w:themeColor="text1"/>
          <w:sz w:val="28"/>
          <w:szCs w:val="28"/>
          <w:u w:val="none"/>
          <w14:textFill>
            <w14:solidFill>
              <w14:schemeClr w14:val="tx1"/>
            </w14:solidFill>
          </w14:textFill>
        </w:rPr>
        <w:t>甲方的有关资料进行审查，并决定是否向甲方发卡。</w:t>
      </w:r>
    </w:p>
    <w:p>
      <w:pPr>
        <w:pStyle w:val="7"/>
        <w:ind w:firstLine="0" w:firstLineChars="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2</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default" w:ascii="仿宋" w:hAnsi="仿宋" w:eastAsia="仿宋" w:cs="仿宋"/>
          <w:color w:val="000000" w:themeColor="text1"/>
          <w:sz w:val="28"/>
          <w:szCs w:val="28"/>
          <w:u w:val="none"/>
          <w14:textFill>
            <w14:solidFill>
              <w14:schemeClr w14:val="tx1"/>
            </w14:solidFill>
          </w14:textFill>
        </w:rPr>
        <w:t>甲方一旦</w:t>
      </w:r>
      <w:r>
        <w:rPr>
          <w:rFonts w:hint="eastAsia" w:ascii="仿宋" w:hAnsi="仿宋" w:eastAsia="仿宋" w:cs="仿宋"/>
          <w:color w:val="000000" w:themeColor="text1"/>
          <w:sz w:val="28"/>
          <w:szCs w:val="28"/>
          <w:u w:val="none"/>
          <w14:textFill>
            <w14:solidFill>
              <w14:schemeClr w14:val="tx1"/>
            </w14:solidFill>
          </w14:textFill>
        </w:rPr>
        <w:t>违反《</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章程》规定，</w:t>
      </w:r>
      <w:r>
        <w:rPr>
          <w:rFonts w:hint="default" w:ascii="仿宋" w:hAnsi="仿宋" w:eastAsia="仿宋" w:cs="仿宋"/>
          <w:color w:val="000000" w:themeColor="text1"/>
          <w:sz w:val="28"/>
          <w:szCs w:val="28"/>
          <w:u w:val="none"/>
          <w14:textFill>
            <w14:solidFill>
              <w14:schemeClr w14:val="tx1"/>
            </w14:solidFill>
          </w14:textFill>
        </w:rPr>
        <w:t>乙方</w:t>
      </w:r>
      <w:r>
        <w:rPr>
          <w:rFonts w:hint="eastAsia" w:ascii="仿宋" w:hAnsi="仿宋" w:eastAsia="仿宋" w:cs="仿宋"/>
          <w:color w:val="000000" w:themeColor="text1"/>
          <w:sz w:val="28"/>
          <w:szCs w:val="28"/>
          <w:u w:val="none"/>
          <w14:textFill>
            <w14:solidFill>
              <w14:schemeClr w14:val="tx1"/>
            </w14:solidFill>
          </w14:textFill>
        </w:rPr>
        <w:t>有权取消其用卡资格，并追回欠款或可授权有关银行和特约商户收回甲方的</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w:t>
      </w:r>
    </w:p>
    <w:p>
      <w:pPr>
        <w:pStyle w:val="7"/>
        <w:ind w:firstLine="0" w:firstLineChars="0"/>
        <w:rPr>
          <w:rFonts w:hint="eastAsia" w:ascii="仿宋" w:hAnsi="仿宋" w:eastAsia="仿宋" w:cs="仿宋"/>
          <w:color w:val="000000" w:themeColor="text1"/>
          <w:sz w:val="28"/>
          <w:szCs w:val="28"/>
          <w:u w:val="none"/>
          <w:lang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3</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乙方</w:t>
      </w:r>
      <w:r>
        <w:rPr>
          <w:rFonts w:hint="eastAsia" w:ascii="仿宋" w:hAnsi="仿宋" w:eastAsia="仿宋" w:cs="仿宋"/>
          <w:color w:val="000000" w:themeColor="text1"/>
          <w:sz w:val="28"/>
          <w:szCs w:val="28"/>
          <w:u w:val="none"/>
          <w:lang w:eastAsia="zh-CN"/>
          <w14:textFill>
            <w14:solidFill>
              <w14:schemeClr w14:val="tx1"/>
            </w14:solidFill>
          </w14:textFill>
        </w:rPr>
        <w:t>提供</w:t>
      </w:r>
      <w:r>
        <w:rPr>
          <w:rFonts w:hint="eastAsia" w:ascii="仿宋" w:hAnsi="仿宋" w:eastAsia="仿宋" w:cs="仿宋"/>
          <w:color w:val="000000" w:themeColor="text1"/>
          <w:sz w:val="28"/>
          <w:szCs w:val="28"/>
          <w:u w:val="none"/>
          <w14:textFill>
            <w14:solidFill>
              <w14:schemeClr w14:val="tx1"/>
            </w14:solidFill>
          </w14:textFill>
        </w:rPr>
        <w:t>24小时</w:t>
      </w:r>
      <w:r>
        <w:rPr>
          <w:rFonts w:hint="default" w:ascii="仿宋" w:hAnsi="仿宋" w:eastAsia="仿宋" w:cs="仿宋"/>
          <w:color w:val="000000" w:themeColor="text1"/>
          <w:sz w:val="28"/>
          <w:szCs w:val="28"/>
          <w:u w:val="none"/>
          <w:lang w:val="en-US" w:eastAsia="zh-CN"/>
          <w14:textFill>
            <w14:solidFill>
              <w14:schemeClr w14:val="tx1"/>
            </w14:solidFill>
          </w14:textFill>
        </w:rPr>
        <w:t>96336</w:t>
      </w:r>
      <w:r>
        <w:rPr>
          <w:rFonts w:hint="eastAsia" w:ascii="仿宋" w:hAnsi="仿宋" w:eastAsia="仿宋" w:cs="仿宋"/>
          <w:color w:val="000000" w:themeColor="text1"/>
          <w:sz w:val="28"/>
          <w:szCs w:val="28"/>
          <w:u w:val="none"/>
          <w14:textFill>
            <w14:solidFill>
              <w14:schemeClr w14:val="tx1"/>
            </w14:solidFill>
          </w14:textFill>
        </w:rPr>
        <w:t>客户服务</w:t>
      </w:r>
      <w:r>
        <w:rPr>
          <w:rFonts w:hint="eastAsia" w:ascii="仿宋" w:hAnsi="仿宋" w:eastAsia="仿宋" w:cs="仿宋"/>
          <w:color w:val="000000" w:themeColor="text1"/>
          <w:sz w:val="28"/>
          <w:szCs w:val="28"/>
          <w:u w:val="none"/>
          <w:lang w:eastAsia="zh-CN"/>
          <w14:textFill>
            <w14:solidFill>
              <w14:schemeClr w14:val="tx1"/>
            </w14:solidFill>
          </w14:textFill>
        </w:rPr>
        <w:t>热线</w:t>
      </w:r>
      <w:r>
        <w:rPr>
          <w:rFonts w:hint="eastAsia" w:ascii="仿宋" w:hAnsi="仿宋" w:eastAsia="仿宋" w:cs="仿宋"/>
          <w:color w:val="000000" w:themeColor="text1"/>
          <w:sz w:val="28"/>
          <w:szCs w:val="28"/>
          <w:u w:val="none"/>
          <w14:textFill>
            <w14:solidFill>
              <w14:schemeClr w14:val="tx1"/>
            </w14:solidFill>
          </w14:textFill>
        </w:rPr>
        <w:t>，为甲方提供咨询、查询、投诉和办理挂失等服务。对甲方关于账务情况的查询和更正要求应当在30天以内给予答复。</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4</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乙方每月定期向甲方寄发对账单（含电子对账单），并列明甲方账户截止</w:t>
      </w:r>
      <w:r>
        <w:rPr>
          <w:rFonts w:hint="eastAsia" w:ascii="仿宋" w:hAnsi="仿宋" w:eastAsia="仿宋" w:cs="仿宋"/>
          <w:color w:val="000000" w:themeColor="text1"/>
          <w:sz w:val="28"/>
          <w:szCs w:val="28"/>
          <w:u w:val="none"/>
          <w:lang w:val="en-US" w:eastAsia="zh-CN"/>
          <w14:textFill>
            <w14:solidFill>
              <w14:schemeClr w14:val="tx1"/>
            </w14:solidFill>
          </w14:textFill>
        </w:rPr>
        <w:t>账单日</w:t>
      </w:r>
      <w:r>
        <w:rPr>
          <w:rFonts w:hint="eastAsia" w:ascii="仿宋" w:hAnsi="仿宋" w:eastAsia="仿宋" w:cs="仿宋"/>
          <w:color w:val="000000" w:themeColor="text1"/>
          <w:sz w:val="28"/>
          <w:szCs w:val="28"/>
          <w:u w:val="none"/>
          <w14:textFill>
            <w14:solidFill>
              <w14:schemeClr w14:val="tx1"/>
            </w14:solidFill>
          </w14:textFill>
        </w:rPr>
        <w:t>的透支余额（或</w:t>
      </w:r>
      <w:r>
        <w:rPr>
          <w:rFonts w:hint="eastAsia" w:ascii="仿宋" w:hAnsi="仿宋" w:eastAsia="仿宋" w:cs="仿宋"/>
          <w:color w:val="000000" w:themeColor="text1"/>
          <w:sz w:val="28"/>
          <w:szCs w:val="28"/>
          <w:u w:val="none"/>
          <w:lang w:eastAsia="zh-CN"/>
          <w14:textFill>
            <w14:solidFill>
              <w14:schemeClr w14:val="tx1"/>
            </w14:solidFill>
          </w14:textFill>
        </w:rPr>
        <w:t>溢缴款</w:t>
      </w:r>
      <w:r>
        <w:rPr>
          <w:rFonts w:hint="eastAsia" w:ascii="仿宋" w:hAnsi="仿宋" w:eastAsia="仿宋" w:cs="仿宋"/>
          <w:color w:val="000000" w:themeColor="text1"/>
          <w:sz w:val="28"/>
          <w:szCs w:val="28"/>
          <w:u w:val="none"/>
          <w14:textFill>
            <w14:solidFill>
              <w14:schemeClr w14:val="tx1"/>
            </w14:solidFill>
          </w14:textFill>
        </w:rPr>
        <w:t>余额）、交易金额、可用信用额度、最低还款额和到期还款日。</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default" w:ascii="仿宋" w:hAnsi="仿宋" w:eastAsia="仿宋" w:cs="仿宋"/>
          <w:color w:val="000000" w:themeColor="text1"/>
          <w:sz w:val="28"/>
          <w:szCs w:val="28"/>
          <w:u w:val="none"/>
          <w:lang w:val="en-US" w:eastAsia="zh-CN"/>
          <w14:textFill>
            <w14:solidFill>
              <w14:schemeClr w14:val="tx1"/>
            </w14:solidFill>
          </w14:textFill>
        </w:rPr>
        <w:t>5.</w:t>
      </w:r>
      <w:r>
        <w:rPr>
          <w:rFonts w:hint="eastAsia" w:ascii="仿宋" w:hAnsi="仿宋" w:eastAsia="仿宋" w:cs="仿宋"/>
          <w:color w:val="000000" w:themeColor="text1"/>
          <w:sz w:val="28"/>
          <w:szCs w:val="28"/>
          <w:u w:val="none"/>
          <w:lang w:val="en-US" w:eastAsia="zh-CN"/>
          <w14:textFill>
            <w14:solidFill>
              <w14:schemeClr w14:val="tx1"/>
            </w14:solidFill>
          </w14:textFill>
        </w:rPr>
        <w:t>甲方应注意查收对账单，对账单包括纸质对账单和电子对账单。对账单根据《福建农信贷记卡申请表》中约定的方式寄送，若约定方式为纸质对账单，则默认寄送至所约定的邮寄地址；若约定方式为电子邮箱，则默认发送至所约定的电子邮箱。如甲方未按时（账单日起20日内）收到对账单，应及时向乙方查询。</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甲方不能以未收到对账单为由拒绝向乙方支付所欠款项（包括交易本金、利息、费用等）。若甲方对福建农信贷记卡对账单中的某笔交易有异议，必须在收到对账单30天内向乙方提出争议请求，否则视为无异议。</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default" w:ascii="仿宋" w:hAnsi="仿宋" w:eastAsia="仿宋" w:cs="仿宋"/>
          <w:color w:val="000000" w:themeColor="text1"/>
          <w:sz w:val="28"/>
          <w:szCs w:val="28"/>
          <w:u w:val="none"/>
          <w:lang w:val="en-US" w:eastAsia="zh-CN"/>
          <w14:textFill>
            <w14:solidFill>
              <w14:schemeClr w14:val="tx1"/>
            </w14:solidFill>
          </w14:textFill>
        </w:rPr>
        <w:t>6.</w:t>
      </w:r>
      <w:r>
        <w:rPr>
          <w:rFonts w:hint="eastAsia" w:ascii="仿宋" w:hAnsi="仿宋" w:eastAsia="仿宋" w:cs="仿宋"/>
          <w:color w:val="000000" w:themeColor="text1"/>
          <w:sz w:val="28"/>
          <w:szCs w:val="28"/>
          <w:u w:val="none"/>
          <w:lang w:val="en-US" w:eastAsia="zh-CN"/>
          <w14:textFill>
            <w14:solidFill>
              <w14:schemeClr w14:val="tx1"/>
            </w14:solidFill>
          </w14:textFill>
        </w:rPr>
        <w:t>《福建农信贷记卡申请表》中的邮寄地址和电子邮箱作为甲方的诉讼文书送达地址。如有变更，甲方应在5日内通知乙方。若邮寄地址或电子邮箱存在无效或不完整，或变更后未及时通知乙方，或甲方及相关人员拒绝接收，或因甲方自身非不可抗力的任何因素导致纸质对账单、电子对账单等无法接收，视同甲方已收到。</w:t>
      </w:r>
    </w:p>
    <w:p>
      <w:pPr>
        <w:pStyle w:val="2"/>
        <w:pageBreakBefore w:val="0"/>
        <w:kinsoku/>
        <w:wordWrap/>
        <w:overflowPunct/>
        <w:topLinePunct w:val="0"/>
        <w:autoSpaceDE/>
        <w:autoSpaceDN/>
        <w:bidi w:val="0"/>
        <w:spacing w:line="560" w:lineRule="exact"/>
        <w:ind w:firstLine="64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以邮寄方式送达的，回执上注明的收件日期或邮寄文件退回之日为文件签收之日；以电子邮件发送的，发送之日即视为送达和收到之日。送达文件如无文件签收日期，则邮寄的文件在邮寄后的第7日即视为送达和收到之日；专递的文件在专递人员送达对方住所地之日即视为送达和收到之日。</w:t>
      </w:r>
    </w:p>
    <w:p>
      <w:pPr>
        <w:pStyle w:val="3"/>
        <w:ind w:firstLine="560" w:firstLineChars="0"/>
        <w:rPr>
          <w:rFonts w:ascii="仿宋" w:hAnsi="仿宋" w:eastAsia="仿宋" w:cs="仿宋"/>
          <w:color w:val="000000" w:themeColor="text1"/>
          <w:sz w:val="28"/>
          <w:szCs w:val="28"/>
          <w:u w:val="none"/>
          <w14:textFill>
            <w14:solidFill>
              <w14:schemeClr w14:val="tx1"/>
            </w14:solidFill>
          </w14:textFill>
        </w:rPr>
      </w:pPr>
      <w:r>
        <w:rPr>
          <w:rFonts w:hint="default" w:ascii="仿宋" w:hAnsi="仿宋" w:eastAsia="仿宋" w:cs="仿宋"/>
          <w:b w:val="0"/>
          <w:bCs w:val="0"/>
          <w:color w:val="000000" w:themeColor="text1"/>
          <w:sz w:val="28"/>
          <w:szCs w:val="28"/>
          <w:u w:val="none"/>
          <w:lang w:val="en-US"/>
          <w14:textFill>
            <w14:solidFill>
              <w14:schemeClr w14:val="tx1"/>
            </w14:solidFill>
          </w14:textFill>
        </w:rPr>
        <w:t>7.</w:t>
      </w:r>
      <w:r>
        <w:rPr>
          <w:rFonts w:hint="eastAsia" w:ascii="仿宋" w:hAnsi="仿宋" w:eastAsia="仿宋" w:cs="仿宋"/>
          <w:color w:val="000000" w:themeColor="text1"/>
          <w:sz w:val="28"/>
          <w:szCs w:val="28"/>
          <w:u w:val="none"/>
          <w14:textFill>
            <w14:solidFill>
              <w14:schemeClr w14:val="tx1"/>
            </w14:solidFill>
          </w14:textFill>
        </w:rPr>
        <w:t>乙方有权依照有权机关的指令，</w:t>
      </w:r>
      <w:r>
        <w:rPr>
          <w:rFonts w:hint="default" w:ascii="仿宋" w:hAnsi="仿宋" w:eastAsia="仿宋" w:cs="仿宋"/>
          <w:color w:val="000000" w:themeColor="text1"/>
          <w:sz w:val="28"/>
          <w:szCs w:val="28"/>
          <w:u w:val="none"/>
          <w14:textFill>
            <w14:solidFill>
              <w14:schemeClr w14:val="tx1"/>
            </w14:solidFill>
          </w14:textFill>
        </w:rPr>
        <w:t>协助</w:t>
      </w:r>
      <w:r>
        <w:rPr>
          <w:rFonts w:hint="eastAsia" w:ascii="仿宋" w:hAnsi="仿宋" w:eastAsia="仿宋" w:cs="仿宋"/>
          <w:color w:val="000000" w:themeColor="text1"/>
          <w:sz w:val="28"/>
          <w:szCs w:val="28"/>
          <w:u w:val="none"/>
          <w14:textFill>
            <w14:solidFill>
              <w14:schemeClr w14:val="tx1"/>
            </w14:solidFill>
          </w14:textFill>
        </w:rPr>
        <w:t>查询、冻结甲方的</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账户，或扣划账户中的溢缴款。</w:t>
      </w:r>
      <w:r>
        <w:rPr>
          <w:rFonts w:hint="eastAsia" w:ascii="仿宋" w:hAnsi="仿宋" w:eastAsia="仿宋" w:cs="仿宋"/>
          <w:color w:val="000000" w:themeColor="text1"/>
          <w:sz w:val="28"/>
          <w:szCs w:val="28"/>
          <w:u w:val="none"/>
          <w:lang w:val="en-US" w:eastAsia="zh-CN"/>
          <w14:textFill>
            <w14:solidFill>
              <w14:schemeClr w14:val="tx1"/>
            </w14:solidFill>
          </w14:textFill>
        </w:rPr>
        <w:t>乙方有权对长期未发生主动交易，且溢缴款、透支金额为零的睡眠户进行销户处理。</w:t>
      </w:r>
    </w:p>
    <w:p>
      <w:pPr>
        <w:autoSpaceDE w:val="0"/>
        <w:autoSpaceDN w:val="0"/>
        <w:ind w:firstLine="562" w:firstLineChars="200"/>
        <w:rPr>
          <w:rFonts w:hint="eastAsia" w:ascii="仿宋" w:hAnsi="仿宋" w:eastAsia="仿宋" w:cs="仿宋"/>
          <w:b/>
          <w:bCs/>
          <w:color w:val="000000" w:themeColor="text1"/>
          <w:sz w:val="28"/>
          <w:szCs w:val="28"/>
          <w:u w:val="none"/>
          <w:lang w:val="zh-CN"/>
          <w14:textFill>
            <w14:solidFill>
              <w14:schemeClr w14:val="tx1"/>
            </w14:solidFill>
          </w14:textFill>
        </w:rPr>
      </w:pPr>
      <w:r>
        <w:rPr>
          <w:rFonts w:hint="default" w:ascii="仿宋" w:hAnsi="仿宋" w:eastAsia="仿宋" w:cs="仿宋"/>
          <w:b/>
          <w:bCs/>
          <w:color w:val="000000" w:themeColor="text1"/>
          <w:sz w:val="28"/>
          <w:szCs w:val="28"/>
          <w:u w:val="none"/>
          <w:lang w:val="en-US" w:eastAsia="zh-CN"/>
          <w14:textFill>
            <w14:solidFill>
              <w14:schemeClr w14:val="tx1"/>
            </w14:solidFill>
          </w14:textFill>
        </w:rPr>
        <w:t>8</w:t>
      </w:r>
      <w:r>
        <w:rPr>
          <w:rFonts w:hint="eastAsia" w:ascii="仿宋" w:hAnsi="仿宋" w:eastAsia="仿宋" w:cs="仿宋"/>
          <w:b/>
          <w:bCs/>
          <w:color w:val="000000" w:themeColor="text1"/>
          <w:sz w:val="28"/>
          <w:szCs w:val="28"/>
          <w:u w:val="none"/>
          <w:lang w:val="en-US" w:eastAsia="zh-CN"/>
          <w14:textFill>
            <w14:solidFill>
              <w14:schemeClr w14:val="tx1"/>
            </w14:solidFill>
          </w14:textFill>
        </w:rPr>
        <w:t>.</w:t>
      </w:r>
      <w:r>
        <w:rPr>
          <w:rFonts w:hint="eastAsia" w:ascii="仿宋" w:hAnsi="仿宋" w:eastAsia="仿宋" w:cs="仿宋"/>
          <w:b/>
          <w:bCs/>
          <w:color w:val="000000" w:themeColor="text1"/>
          <w:sz w:val="28"/>
          <w:szCs w:val="28"/>
          <w:u w:val="none"/>
          <w:lang w:val="zh-CN"/>
          <w14:textFill>
            <w14:solidFill>
              <w14:schemeClr w14:val="tx1"/>
            </w14:solidFill>
          </w14:textFill>
        </w:rPr>
        <w:t>甲方未按约定还清全部债务，或者乙方认为甲方存在违约风险时，乙方有权从甲方任一账户直接扣收还款（此条为特别授权，不再另签授权协议），如扣收账户内资金不足以清偿全部欠款的，乙方有权决定是否划收及</w:t>
      </w:r>
      <w:r>
        <w:rPr>
          <w:rFonts w:hint="default" w:ascii="仿宋" w:hAnsi="仿宋" w:eastAsia="仿宋" w:cs="仿宋"/>
          <w:b/>
          <w:bCs/>
          <w:color w:val="000000" w:themeColor="text1"/>
          <w:sz w:val="28"/>
          <w:szCs w:val="28"/>
          <w:u w:val="none"/>
          <w14:textFill>
            <w14:solidFill>
              <w14:schemeClr w14:val="tx1"/>
            </w14:solidFill>
          </w14:textFill>
        </w:rPr>
        <w:t>所划收款项的</w:t>
      </w:r>
      <w:r>
        <w:rPr>
          <w:rFonts w:hint="eastAsia" w:ascii="仿宋" w:hAnsi="仿宋" w:eastAsia="仿宋" w:cs="仿宋"/>
          <w:b/>
          <w:bCs/>
          <w:color w:val="000000" w:themeColor="text1"/>
          <w:sz w:val="28"/>
          <w:szCs w:val="28"/>
          <w:u w:val="none"/>
          <w:lang w:val="zh-CN"/>
          <w14:textFill>
            <w14:solidFill>
              <w14:schemeClr w14:val="tx1"/>
            </w14:solidFill>
          </w14:textFill>
        </w:rPr>
        <w:t>债务清偿顺序，或追究其他担保责任。</w:t>
      </w:r>
    </w:p>
    <w:p>
      <w:pPr>
        <w:autoSpaceDE w:val="0"/>
        <w:autoSpaceDN w:val="0"/>
        <w:ind w:firstLine="560" w:firstLineChars="200"/>
        <w:rPr>
          <w:rFonts w:hint="eastAsia" w:ascii="仿宋" w:hAnsi="仿宋" w:eastAsia="仿宋" w:cs="仿宋"/>
          <w:color w:val="000000" w:themeColor="text1"/>
          <w:sz w:val="28"/>
          <w:szCs w:val="28"/>
          <w:u w:val="none"/>
          <w:lang w:val="zh-CN"/>
          <w14:textFill>
            <w14:solidFill>
              <w14:schemeClr w14:val="tx1"/>
            </w14:solidFill>
          </w14:textFill>
        </w:rPr>
      </w:pPr>
      <w:r>
        <w:rPr>
          <w:rFonts w:hint="default" w:ascii="仿宋" w:hAnsi="仿宋" w:eastAsia="仿宋" w:cs="仿宋"/>
          <w:color w:val="000000" w:themeColor="text1"/>
          <w:sz w:val="28"/>
          <w:szCs w:val="28"/>
          <w:u w:val="none"/>
          <w:lang w:val="en-US"/>
          <w14:textFill>
            <w14:solidFill>
              <w14:schemeClr w14:val="tx1"/>
            </w14:solidFill>
          </w14:textFill>
        </w:rPr>
        <w:t>9.</w:t>
      </w:r>
      <w:r>
        <w:rPr>
          <w:rFonts w:hint="eastAsia" w:ascii="仿宋" w:hAnsi="仿宋" w:eastAsia="仿宋" w:cs="仿宋"/>
          <w:color w:val="000000" w:themeColor="text1"/>
          <w:sz w:val="28"/>
          <w:szCs w:val="28"/>
          <w:u w:val="none"/>
          <w:lang w:val="zh-CN"/>
          <w14:textFill>
            <w14:solidFill>
              <w14:schemeClr w14:val="tx1"/>
            </w14:solidFill>
          </w14:textFill>
        </w:rPr>
        <w:t>甲方向乙方提出账户销户申请前，应清偿账户全部欠款，解除卡内所有签约关系。</w:t>
      </w:r>
    </w:p>
    <w:p>
      <w:pPr>
        <w:pStyle w:val="7"/>
        <w:autoSpaceDE w:val="0"/>
        <w:autoSpaceDN w:val="0"/>
        <w:ind w:firstLine="560" w:firstLineChars="200"/>
        <w:rPr>
          <w:rFonts w:hint="eastAsia" w:ascii="仿宋" w:hAnsi="仿宋" w:eastAsia="仿宋" w:cs="仿宋"/>
          <w:color w:val="000000" w:themeColor="text1"/>
          <w:sz w:val="28"/>
          <w:szCs w:val="28"/>
          <w:u w:val="none"/>
          <w:lang w:val="zh-CN"/>
          <w14:textFill>
            <w14:solidFill>
              <w14:schemeClr w14:val="tx1"/>
            </w14:solidFill>
          </w14:textFill>
        </w:rPr>
      </w:pPr>
      <w:r>
        <w:rPr>
          <w:rFonts w:hint="default" w:ascii="仿宋" w:hAnsi="仿宋" w:eastAsia="仿宋" w:cs="仿宋"/>
          <w:color w:val="000000" w:themeColor="text1"/>
          <w:sz w:val="28"/>
          <w:szCs w:val="28"/>
          <w:u w:val="none"/>
          <w:lang w:val="en-US" w:eastAsia="zh-CN"/>
          <w14:textFill>
            <w14:solidFill>
              <w14:schemeClr w14:val="tx1"/>
            </w14:solidFill>
          </w14:textFill>
        </w:rPr>
        <w:t>10.</w:t>
      </w:r>
      <w:r>
        <w:rPr>
          <w:rFonts w:hint="eastAsia" w:ascii="仿宋" w:hAnsi="仿宋" w:eastAsia="仿宋" w:cs="仿宋"/>
          <w:color w:val="000000" w:themeColor="text1"/>
          <w:sz w:val="28"/>
          <w:szCs w:val="28"/>
          <w:u w:val="none"/>
          <w:lang w:eastAsia="zh-CN"/>
          <w14:textFill>
            <w14:solidFill>
              <w14:schemeClr w14:val="tx1"/>
            </w14:solidFill>
          </w14:textFill>
        </w:rPr>
        <w:t>甲方可通过营业网点、微信银行等渠道查询客户经理信息。</w:t>
      </w:r>
    </w:p>
    <w:p>
      <w:pPr>
        <w:pStyle w:val="7"/>
        <w:ind w:firstLine="560"/>
        <w:rPr>
          <w:rFonts w:hint="eastAsia" w:ascii="仿宋" w:hAnsi="仿宋" w:eastAsia="仿宋" w:cs="仿宋"/>
          <w:color w:val="000000" w:themeColor="text1"/>
          <w:sz w:val="28"/>
          <w:szCs w:val="28"/>
          <w:u w:val="none"/>
          <w14:textFill>
            <w14:solidFill>
              <w14:schemeClr w14:val="tx1"/>
            </w14:solidFill>
          </w14:textFill>
        </w:rPr>
      </w:pPr>
      <w:r>
        <w:rPr>
          <w:rFonts w:hint="default" w:ascii="仿宋" w:hAnsi="仿宋" w:eastAsia="仿宋" w:cs="仿宋"/>
          <w:color w:val="000000" w:themeColor="text1"/>
          <w:sz w:val="28"/>
          <w:szCs w:val="28"/>
          <w:u w:val="none"/>
          <w:lang w:val="en-US"/>
          <w14:textFill>
            <w14:solidFill>
              <w14:schemeClr w14:val="tx1"/>
            </w14:solidFill>
          </w14:textFill>
        </w:rPr>
        <w:t>11.</w:t>
      </w:r>
      <w:r>
        <w:rPr>
          <w:rFonts w:hint="eastAsia" w:ascii="仿宋" w:hAnsi="仿宋" w:eastAsia="仿宋" w:cs="仿宋"/>
          <w:color w:val="000000" w:themeColor="text1"/>
          <w:sz w:val="28"/>
          <w:szCs w:val="28"/>
          <w:u w:val="none"/>
          <w14:textFill>
            <w14:solidFill>
              <w14:schemeClr w14:val="tx1"/>
            </w14:solidFill>
          </w14:textFill>
        </w:rPr>
        <w:t>乙方有权</w:t>
      </w:r>
      <w:r>
        <w:rPr>
          <w:rFonts w:hint="default" w:ascii="仿宋" w:hAnsi="仿宋" w:eastAsia="仿宋" w:cs="仿宋"/>
          <w:color w:val="000000" w:themeColor="text1"/>
          <w:sz w:val="28"/>
          <w:szCs w:val="28"/>
          <w:u w:val="none"/>
          <w14:textFill>
            <w14:solidFill>
              <w14:schemeClr w14:val="tx1"/>
            </w14:solidFill>
          </w14:textFill>
        </w:rPr>
        <w:t>按照约定用途</w:t>
      </w:r>
      <w:r>
        <w:rPr>
          <w:rFonts w:hint="eastAsia" w:ascii="仿宋" w:hAnsi="仿宋" w:eastAsia="仿宋" w:cs="仿宋"/>
          <w:color w:val="000000" w:themeColor="text1"/>
          <w:sz w:val="28"/>
          <w:szCs w:val="28"/>
          <w:u w:val="none"/>
          <w14:textFill>
            <w14:solidFill>
              <w14:schemeClr w14:val="tx1"/>
            </w14:solidFill>
          </w14:textFill>
        </w:rPr>
        <w:t>使用、处理甲方的个人资料，但应对该资料保密，法律法规另有规定的除外。</w:t>
      </w:r>
    </w:p>
    <w:p>
      <w:pPr>
        <w:pStyle w:val="7"/>
        <w:ind w:firstLine="56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default" w:ascii="仿宋" w:hAnsi="仿宋" w:eastAsia="仿宋" w:cs="仿宋"/>
          <w:color w:val="000000" w:themeColor="text1"/>
          <w:sz w:val="28"/>
          <w:szCs w:val="28"/>
          <w:u w:val="none"/>
          <w:lang w:val="en-US"/>
          <w14:textFill>
            <w14:solidFill>
              <w14:schemeClr w14:val="tx1"/>
            </w14:solidFill>
          </w14:textFill>
        </w:rPr>
        <w:t>12.</w:t>
      </w:r>
      <w:r>
        <w:rPr>
          <w:rFonts w:hint="eastAsia" w:ascii="仿宋" w:hAnsi="仿宋" w:eastAsia="仿宋" w:cs="仿宋"/>
          <w:color w:val="000000" w:themeColor="text1"/>
          <w:sz w:val="28"/>
          <w:szCs w:val="28"/>
          <w:u w:val="none"/>
          <w:lang w:val="en-US" w:eastAsia="zh-CN"/>
          <w14:textFill>
            <w14:solidFill>
              <w14:schemeClr w14:val="tx1"/>
            </w14:solidFill>
          </w14:textFill>
        </w:rPr>
        <w:t>若乙方与第三方公司合作发行联名贷记卡，在获得客户授权同意后，有权根据约定向第三方传递甲方的有关信息。</w:t>
      </w:r>
    </w:p>
    <w:p>
      <w:pPr>
        <w:spacing w:line="560" w:lineRule="exact"/>
        <w:ind w:firstLine="560" w:firstLineChars="200"/>
        <w:rPr>
          <w:rFonts w:hint="eastAsia" w:ascii="仿宋" w:hAnsi="仿宋" w:eastAsia="仿宋" w:cs="仿宋"/>
          <w:color w:val="000000" w:themeColor="text1"/>
          <w:sz w:val="28"/>
          <w:szCs w:val="28"/>
          <w:u w:val="none"/>
          <w:lang w:eastAsia="zh-CN"/>
          <w14:textFill>
            <w14:solidFill>
              <w14:schemeClr w14:val="tx1"/>
            </w14:solidFill>
          </w14:textFill>
        </w:rPr>
      </w:pPr>
      <w:r>
        <w:rPr>
          <w:rFonts w:hint="default" w:ascii="仿宋" w:hAnsi="仿宋" w:eastAsia="仿宋" w:cs="仿宋"/>
          <w:color w:val="000000" w:themeColor="text1"/>
          <w:sz w:val="28"/>
          <w:szCs w:val="28"/>
          <w:u w:val="none"/>
          <w:lang w:val="en-US"/>
          <w14:textFill>
            <w14:solidFill>
              <w14:schemeClr w14:val="tx1"/>
            </w14:solidFill>
          </w14:textFill>
        </w:rPr>
        <w:t>13.</w:t>
      </w:r>
      <w:r>
        <w:rPr>
          <w:rFonts w:hint="eastAsia" w:ascii="仿宋" w:hAnsi="仿宋" w:eastAsia="仿宋" w:cs="仿宋"/>
          <w:color w:val="000000" w:themeColor="text1"/>
          <w:sz w:val="28"/>
          <w:szCs w:val="28"/>
          <w:u w:val="none"/>
          <w:lang w:eastAsia="zh-CN"/>
          <w14:textFill>
            <w14:solidFill>
              <w14:schemeClr w14:val="tx1"/>
            </w14:solidFill>
          </w14:textFill>
        </w:rPr>
        <w:t>乙方有权根据甲方的资信变动情况、用卡情况等，对甲方的信用额度进行动态管理，并合理设置调整额度的幅度、次数及有效期。若甲方</w:t>
      </w:r>
      <w:r>
        <w:rPr>
          <w:rFonts w:hint="eastAsia" w:ascii="仿宋" w:hAnsi="仿宋" w:eastAsia="仿宋" w:cs="仿宋"/>
          <w:color w:val="000000" w:themeColor="text1"/>
          <w:sz w:val="28"/>
          <w:szCs w:val="28"/>
          <w:u w:val="none"/>
          <w:lang w:val="en-US" w:eastAsia="zh-CN"/>
          <w14:textFill>
            <w14:solidFill>
              <w14:schemeClr w14:val="tx1"/>
            </w14:solidFill>
          </w14:textFill>
        </w:rPr>
        <w:t>因</w:t>
      </w:r>
      <w:r>
        <w:rPr>
          <w:rFonts w:hint="eastAsia" w:ascii="仿宋" w:hAnsi="仿宋" w:eastAsia="仿宋" w:cs="仿宋"/>
          <w:color w:val="000000" w:themeColor="text1"/>
          <w:sz w:val="28"/>
          <w:szCs w:val="28"/>
          <w:u w:val="none"/>
          <w:lang w:eastAsia="zh-CN"/>
          <w14:textFill>
            <w14:solidFill>
              <w14:schemeClr w14:val="tx1"/>
            </w14:solidFill>
          </w14:textFill>
        </w:rPr>
        <w:t>资信条件变化</w:t>
      </w:r>
      <w:r>
        <w:rPr>
          <w:rFonts w:hint="eastAsia" w:ascii="仿宋" w:hAnsi="仿宋" w:eastAsia="仿宋" w:cs="仿宋"/>
          <w:color w:val="000000" w:themeColor="text1"/>
          <w:sz w:val="28"/>
          <w:szCs w:val="28"/>
          <w:u w:val="none"/>
          <w:lang w:val="en-US" w:eastAsia="zh-CN"/>
          <w14:textFill>
            <w14:solidFill>
              <w14:schemeClr w14:val="tx1"/>
            </w14:solidFill>
          </w14:textFill>
        </w:rPr>
        <w:t>导致</w:t>
      </w:r>
      <w:r>
        <w:rPr>
          <w:rFonts w:hint="eastAsia" w:ascii="仿宋" w:hAnsi="仿宋" w:eastAsia="仿宋" w:cs="仿宋"/>
          <w:color w:val="000000" w:themeColor="text1"/>
          <w:sz w:val="28"/>
          <w:szCs w:val="28"/>
          <w:u w:val="none"/>
          <w:lang w:eastAsia="zh-CN"/>
          <w14:textFill>
            <w14:solidFill>
              <w14:schemeClr w14:val="tx1"/>
            </w14:solidFill>
          </w14:textFill>
        </w:rPr>
        <w:t>存在逾期、</w:t>
      </w:r>
      <w:r>
        <w:rPr>
          <w:rFonts w:hint="eastAsia" w:ascii="仿宋" w:hAnsi="仿宋" w:eastAsia="仿宋" w:cs="仿宋"/>
          <w:color w:val="000000" w:themeColor="text1"/>
          <w:sz w:val="28"/>
          <w:szCs w:val="28"/>
          <w:u w:val="none"/>
          <w:lang w:val="en-US" w:eastAsia="zh-CN"/>
          <w14:textFill>
            <w14:solidFill>
              <w14:schemeClr w14:val="tx1"/>
            </w14:solidFill>
          </w14:textFill>
        </w:rPr>
        <w:t>违约的</w:t>
      </w:r>
      <w:r>
        <w:rPr>
          <w:rFonts w:hint="eastAsia" w:ascii="仿宋" w:hAnsi="仿宋" w:eastAsia="仿宋" w:cs="仿宋"/>
          <w:color w:val="000000" w:themeColor="text1"/>
          <w:sz w:val="28"/>
          <w:szCs w:val="28"/>
          <w:u w:val="none"/>
          <w:lang w:eastAsia="zh-CN"/>
          <w14:textFill>
            <w14:solidFill>
              <w14:schemeClr w14:val="tx1"/>
            </w14:solidFill>
          </w14:textFill>
        </w:rPr>
        <w:t>风险，乙方有权</w:t>
      </w:r>
      <w:r>
        <w:rPr>
          <w:rFonts w:hint="eastAsia" w:ascii="仿宋" w:hAnsi="仿宋" w:eastAsia="仿宋" w:cs="仿宋"/>
          <w:color w:val="000000" w:themeColor="text1"/>
          <w:sz w:val="28"/>
          <w:szCs w:val="28"/>
          <w:u w:val="none"/>
          <w:lang w:val="en-US" w:eastAsia="zh-CN"/>
          <w14:textFill>
            <w14:solidFill>
              <w14:schemeClr w14:val="tx1"/>
            </w14:solidFill>
          </w14:textFill>
        </w:rPr>
        <w:t>对卡片采取降额或止付等管控措施</w:t>
      </w:r>
      <w:r>
        <w:rPr>
          <w:rFonts w:hint="eastAsia" w:ascii="仿宋" w:hAnsi="仿宋" w:eastAsia="仿宋" w:cs="仿宋"/>
          <w:color w:val="000000" w:themeColor="text1"/>
          <w:sz w:val="28"/>
          <w:szCs w:val="28"/>
          <w:u w:val="none"/>
          <w:lang w:eastAsia="zh-CN"/>
          <w14:textFill>
            <w14:solidFill>
              <w14:schemeClr w14:val="tx1"/>
            </w14:solidFill>
          </w14:textFill>
        </w:rPr>
        <w:t>。</w:t>
      </w:r>
      <w:r>
        <w:rPr>
          <w:rFonts w:hint="eastAsia" w:ascii="仿宋" w:hAnsi="仿宋" w:eastAsia="仿宋" w:cs="仿宋"/>
          <w:color w:val="000000" w:themeColor="text1"/>
          <w:sz w:val="28"/>
          <w:szCs w:val="28"/>
          <w:u w:val="none"/>
          <w:lang w:val="en-US" w:eastAsia="zh-CN"/>
          <w14:textFill>
            <w14:solidFill>
              <w14:schemeClr w14:val="tx1"/>
            </w14:solidFill>
          </w14:textFill>
        </w:rPr>
        <w:t>经甲方同意后，</w:t>
      </w:r>
      <w:r>
        <w:rPr>
          <w:rFonts w:hint="eastAsia" w:ascii="仿宋" w:hAnsi="仿宋" w:eastAsia="仿宋" w:cs="仿宋"/>
          <w:color w:val="000000" w:themeColor="text1"/>
          <w:sz w:val="28"/>
          <w:szCs w:val="28"/>
          <w:u w:val="none"/>
          <w:lang w:eastAsia="zh-CN"/>
          <w14:textFill>
            <w14:solidFill>
              <w14:schemeClr w14:val="tx1"/>
            </w14:solidFill>
          </w14:textFill>
        </w:rPr>
        <w:t>乙方</w:t>
      </w:r>
      <w:r>
        <w:rPr>
          <w:rFonts w:hint="eastAsia" w:ascii="仿宋" w:hAnsi="仿宋" w:eastAsia="仿宋" w:cs="仿宋"/>
          <w:color w:val="000000" w:themeColor="text1"/>
          <w:sz w:val="28"/>
          <w:szCs w:val="28"/>
          <w:u w:val="none"/>
          <w:lang w:val="en-US" w:eastAsia="zh-CN"/>
          <w14:textFill>
            <w14:solidFill>
              <w14:schemeClr w14:val="tx1"/>
            </w14:solidFill>
          </w14:textFill>
        </w:rPr>
        <w:t>可上调卡片</w:t>
      </w:r>
      <w:r>
        <w:rPr>
          <w:rFonts w:hint="eastAsia" w:ascii="仿宋" w:hAnsi="仿宋" w:eastAsia="仿宋" w:cs="仿宋"/>
          <w:color w:val="000000" w:themeColor="text1"/>
          <w:sz w:val="28"/>
          <w:szCs w:val="28"/>
          <w:u w:val="none"/>
          <w:lang w:eastAsia="zh-CN"/>
          <w14:textFill>
            <w14:solidFill>
              <w14:schemeClr w14:val="tx1"/>
            </w14:solidFill>
          </w14:textFill>
        </w:rPr>
        <w:t>信用</w:t>
      </w:r>
      <w:r>
        <w:rPr>
          <w:rFonts w:hint="eastAsia" w:ascii="仿宋" w:hAnsi="仿宋" w:eastAsia="仿宋" w:cs="仿宋"/>
          <w:color w:val="000000" w:themeColor="text1"/>
          <w:sz w:val="28"/>
          <w:szCs w:val="28"/>
          <w:u w:val="none"/>
          <w:lang w:val="en-US" w:eastAsia="zh-CN"/>
          <w14:textFill>
            <w14:solidFill>
              <w14:schemeClr w14:val="tx1"/>
            </w14:solidFill>
          </w14:textFill>
        </w:rPr>
        <w:t>额度</w:t>
      </w:r>
      <w:r>
        <w:rPr>
          <w:rFonts w:hint="eastAsia" w:ascii="仿宋" w:hAnsi="仿宋" w:eastAsia="仿宋" w:cs="仿宋"/>
          <w:color w:val="000000" w:themeColor="text1"/>
          <w:sz w:val="28"/>
          <w:szCs w:val="28"/>
          <w:u w:val="none"/>
          <w:lang w:eastAsia="zh-CN"/>
          <w14:textFill>
            <w14:solidFill>
              <w14:schemeClr w14:val="tx1"/>
            </w14:solidFill>
          </w14:textFill>
        </w:rPr>
        <w:t>。</w:t>
      </w:r>
    </w:p>
    <w:p>
      <w:pPr>
        <w:spacing w:line="560" w:lineRule="exact"/>
        <w:ind w:firstLine="560" w:firstLineChars="200"/>
        <w:rPr>
          <w:rFonts w:hint="eastAsia" w:ascii="仿宋" w:hAnsi="仿宋" w:eastAsia="仿宋" w:cs="仿宋"/>
          <w:color w:val="000000" w:themeColor="text1"/>
          <w:sz w:val="28"/>
          <w:szCs w:val="28"/>
          <w:u w:val="none"/>
          <w:lang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w:t>
      </w:r>
      <w:r>
        <w:rPr>
          <w:rFonts w:hint="default" w:ascii="仿宋" w:hAnsi="仿宋" w:eastAsia="仿宋" w:cs="仿宋"/>
          <w:color w:val="000000" w:themeColor="text1"/>
          <w:sz w:val="28"/>
          <w:szCs w:val="28"/>
          <w:u w:val="none"/>
          <w:lang w:val="en-US" w:eastAsia="zh-CN"/>
          <w14:textFill>
            <w14:solidFill>
              <w14:schemeClr w14:val="tx1"/>
            </w14:solidFill>
          </w14:textFill>
        </w:rPr>
        <w:t>4</w:t>
      </w:r>
      <w:r>
        <w:rPr>
          <w:rFonts w:hint="eastAsia" w:ascii="仿宋" w:hAnsi="仿宋" w:eastAsia="仿宋" w:cs="仿宋"/>
          <w:color w:val="000000" w:themeColor="text1"/>
          <w:sz w:val="28"/>
          <w:szCs w:val="28"/>
          <w:u w:val="none"/>
          <w:lang w:val="en-US" w:eastAsia="zh-CN"/>
          <w14:textFill>
            <w14:solidFill>
              <w14:schemeClr w14:val="tx1"/>
            </w14:solidFill>
          </w14:textFill>
        </w:rPr>
        <w:t>.</w:t>
      </w:r>
      <w:r>
        <w:rPr>
          <w:rFonts w:hint="eastAsia" w:ascii="仿宋" w:hAnsi="仿宋" w:eastAsia="仿宋" w:cs="仿宋"/>
          <w:color w:val="000000" w:themeColor="text1"/>
          <w:sz w:val="28"/>
          <w:szCs w:val="28"/>
          <w:u w:val="none"/>
          <w:lang w:eastAsia="zh-CN"/>
          <w14:textFill>
            <w14:solidFill>
              <w14:schemeClr w14:val="tx1"/>
            </w14:solidFill>
          </w14:textFill>
        </w:rPr>
        <w:t>甲方</w:t>
      </w:r>
      <w:r>
        <w:rPr>
          <w:rFonts w:hint="eastAsia" w:ascii="仿宋" w:hAnsi="仿宋" w:eastAsia="仿宋" w:cs="仿宋"/>
          <w:color w:val="000000" w:themeColor="text1"/>
          <w:sz w:val="28"/>
          <w:szCs w:val="28"/>
          <w:u w:val="none"/>
          <w:lang w:val="en-US" w:eastAsia="zh-CN"/>
          <w14:textFill>
            <w14:solidFill>
              <w14:schemeClr w14:val="tx1"/>
            </w14:solidFill>
          </w14:textFill>
        </w:rPr>
        <w:t>资金用途仅限于消费领域</w:t>
      </w:r>
      <w:r>
        <w:rPr>
          <w:rFonts w:hint="eastAsia" w:ascii="仿宋" w:hAnsi="仿宋" w:eastAsia="仿宋" w:cs="仿宋"/>
          <w:color w:val="000000" w:themeColor="text1"/>
          <w:sz w:val="28"/>
          <w:szCs w:val="28"/>
          <w:u w:val="none"/>
          <w:lang w:eastAsia="zh-CN"/>
          <w14:textFill>
            <w14:solidFill>
              <w14:schemeClr w14:val="tx1"/>
            </w14:solidFill>
          </w14:textFill>
        </w:rPr>
        <w:t>。若甲方违反约定和规定将资金用于消费领域以外时，乙方有权根据法律、法规及监管机构的规定和要求，监控、核实、限制甲方的交易行为，并有权对账户采取管控措施。甲方不因此免除清偿所欠款项、承担赔偿等民事责任和应负的刑事责任。</w:t>
      </w:r>
    </w:p>
    <w:p>
      <w:pPr>
        <w:pageBreakBefore w:val="0"/>
        <w:kinsoku/>
        <w:wordWrap/>
        <w:overflowPunct/>
        <w:topLinePunct w:val="0"/>
        <w:autoSpaceDE/>
        <w:autoSpaceDN/>
        <w:bidi w:val="0"/>
        <w:spacing w:line="560" w:lineRule="exact"/>
        <w:ind w:firstLine="562" w:firstLineChars="200"/>
        <w:rPr>
          <w:rFonts w:hint="eastAsia" w:ascii="仿宋" w:hAnsi="仿宋" w:eastAsia="仿宋" w:cs="仿宋"/>
          <w:b/>
          <w:bCs/>
          <w:color w:val="000000" w:themeColor="text1"/>
          <w:sz w:val="28"/>
          <w:szCs w:val="28"/>
          <w:u w:val="none"/>
          <w14:textFill>
            <w14:solidFill>
              <w14:schemeClr w14:val="tx1"/>
            </w14:solidFill>
          </w14:textFill>
        </w:rPr>
      </w:pPr>
      <w:r>
        <w:rPr>
          <w:rFonts w:hint="default" w:ascii="仿宋" w:hAnsi="仿宋" w:eastAsia="仿宋" w:cs="仿宋"/>
          <w:b/>
          <w:bCs/>
          <w:color w:val="000000" w:themeColor="text1"/>
          <w:sz w:val="28"/>
          <w:szCs w:val="28"/>
          <w:u w:val="none"/>
          <w:lang w:val="en-US"/>
          <w14:textFill>
            <w14:solidFill>
              <w14:schemeClr w14:val="tx1"/>
            </w14:solidFill>
          </w14:textFill>
        </w:rPr>
        <w:t>15.</w:t>
      </w:r>
      <w:r>
        <w:rPr>
          <w:rFonts w:hint="eastAsia" w:ascii="仿宋" w:hAnsi="仿宋" w:eastAsia="仿宋" w:cs="仿宋"/>
          <w:b/>
          <w:bCs/>
          <w:color w:val="000000" w:themeColor="text1"/>
          <w:sz w:val="28"/>
          <w:szCs w:val="28"/>
          <w:u w:val="none"/>
          <w14:textFill>
            <w14:solidFill>
              <w14:schemeClr w14:val="tx1"/>
            </w14:solidFill>
          </w14:textFill>
        </w:rPr>
        <w:t>甲方超过到期还款日，未偿还透支款项的，乙方有权依法向</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催收，追缴并有权停止</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使用卡片，且乙方有权要求</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全额偿还</w:t>
      </w:r>
      <w:r>
        <w:rPr>
          <w:rFonts w:hint="eastAsia" w:ascii="仿宋" w:hAnsi="仿宋" w:eastAsia="仿宋" w:cs="仿宋"/>
          <w:b/>
          <w:bCs/>
          <w:color w:val="000000" w:themeColor="text1"/>
          <w:sz w:val="28"/>
          <w:szCs w:val="28"/>
          <w:u w:val="none"/>
          <w:lang w:eastAsia="zh-CN"/>
          <w14:textFill>
            <w14:solidFill>
              <w14:schemeClr w14:val="tx1"/>
            </w14:solidFill>
          </w14:textFill>
        </w:rPr>
        <w:t>全部</w:t>
      </w:r>
      <w:r>
        <w:rPr>
          <w:rFonts w:hint="eastAsia" w:ascii="仿宋" w:hAnsi="仿宋" w:eastAsia="仿宋" w:cs="仿宋"/>
          <w:b/>
          <w:bCs/>
          <w:color w:val="000000" w:themeColor="text1"/>
          <w:sz w:val="28"/>
          <w:szCs w:val="28"/>
          <w:u w:val="none"/>
          <w14:textFill>
            <w14:solidFill>
              <w14:schemeClr w14:val="tx1"/>
            </w14:solidFill>
          </w14:textFill>
        </w:rPr>
        <w:t>所欠款项（包括</w:t>
      </w:r>
      <w:r>
        <w:rPr>
          <w:rFonts w:hint="eastAsia" w:ascii="仿宋" w:hAnsi="仿宋" w:eastAsia="仿宋" w:cs="仿宋"/>
          <w:b/>
          <w:bCs/>
          <w:color w:val="000000" w:themeColor="text1"/>
          <w:sz w:val="28"/>
          <w:szCs w:val="28"/>
          <w:u w:val="none"/>
          <w:lang w:eastAsia="zh-CN"/>
          <w14:textFill>
            <w14:solidFill>
              <w14:schemeClr w14:val="tx1"/>
            </w14:solidFill>
          </w14:textFill>
        </w:rPr>
        <w:t>交</w:t>
      </w:r>
      <w:bookmarkStart w:id="0" w:name="_GoBack"/>
      <w:bookmarkEnd w:id="0"/>
      <w:r>
        <w:rPr>
          <w:rFonts w:hint="eastAsia" w:ascii="仿宋" w:hAnsi="仿宋" w:eastAsia="仿宋" w:cs="仿宋"/>
          <w:b/>
          <w:bCs/>
          <w:color w:val="000000" w:themeColor="text1"/>
          <w:sz w:val="28"/>
          <w:szCs w:val="28"/>
          <w:u w:val="none"/>
          <w:lang w:eastAsia="zh-CN"/>
          <w14:textFill>
            <w14:solidFill>
              <w14:schemeClr w14:val="tx1"/>
            </w14:solidFill>
          </w14:textFill>
        </w:rPr>
        <w:t>易本金、利息、费用</w:t>
      </w:r>
      <w:r>
        <w:rPr>
          <w:rFonts w:hint="eastAsia" w:ascii="仿宋" w:hAnsi="仿宋" w:eastAsia="仿宋" w:cs="仿宋"/>
          <w:b/>
          <w:bCs/>
          <w:color w:val="000000" w:themeColor="text1"/>
          <w:sz w:val="28"/>
          <w:szCs w:val="28"/>
          <w:u w:val="none"/>
          <w14:textFill>
            <w14:solidFill>
              <w14:schemeClr w14:val="tx1"/>
            </w14:solidFill>
          </w14:textFill>
        </w:rPr>
        <w:t>等），甲方已支付分期付款手续费不作返还。乙方因向</w:t>
      </w:r>
      <w:r>
        <w:rPr>
          <w:rFonts w:hint="default" w:ascii="仿宋" w:hAnsi="仿宋" w:eastAsia="仿宋" w:cs="仿宋"/>
          <w:b/>
          <w:bCs/>
          <w:color w:val="000000" w:themeColor="text1"/>
          <w:sz w:val="28"/>
          <w:szCs w:val="28"/>
          <w:u w:val="none"/>
          <w14:textFill>
            <w14:solidFill>
              <w14:schemeClr w14:val="tx1"/>
            </w14:solidFill>
          </w14:textFill>
        </w:rPr>
        <w:t>甲方</w:t>
      </w:r>
      <w:r>
        <w:rPr>
          <w:rFonts w:hint="eastAsia" w:ascii="仿宋" w:hAnsi="仿宋" w:eastAsia="仿宋" w:cs="仿宋"/>
          <w:b/>
          <w:bCs/>
          <w:color w:val="000000" w:themeColor="text1"/>
          <w:sz w:val="28"/>
          <w:szCs w:val="28"/>
          <w:u w:val="none"/>
          <w14:textFill>
            <w14:solidFill>
              <w14:schemeClr w14:val="tx1"/>
            </w14:solidFill>
          </w14:textFill>
        </w:rPr>
        <w:t>催收欠款所引起的一切</w:t>
      </w:r>
      <w:r>
        <w:rPr>
          <w:rFonts w:hint="eastAsia" w:ascii="仿宋" w:hAnsi="仿宋" w:eastAsia="仿宋" w:cs="仿宋"/>
          <w:b/>
          <w:bCs/>
          <w:color w:val="000000" w:themeColor="text1"/>
          <w:sz w:val="28"/>
          <w:szCs w:val="28"/>
          <w:u w:val="none"/>
          <w:lang w:eastAsia="zh-CN"/>
          <w14:textFill>
            <w14:solidFill>
              <w14:schemeClr w14:val="tx1"/>
            </w14:solidFill>
          </w14:textFill>
        </w:rPr>
        <w:t>追索</w:t>
      </w:r>
      <w:r>
        <w:rPr>
          <w:rFonts w:hint="eastAsia" w:ascii="仿宋" w:hAnsi="仿宋" w:eastAsia="仿宋" w:cs="仿宋"/>
          <w:b/>
          <w:bCs/>
          <w:color w:val="000000" w:themeColor="text1"/>
          <w:sz w:val="28"/>
          <w:szCs w:val="28"/>
          <w:u w:val="none"/>
          <w14:textFill>
            <w14:solidFill>
              <w14:schemeClr w14:val="tx1"/>
            </w14:solidFill>
          </w14:textFill>
        </w:rPr>
        <w:t>费用（包括不限于诉讼费、仲裁费、办案费、律师服务费、律师代理费、财产保全费、公告费、评估费、鉴定费、公证费、申请执行费、保管费、拍卖费、变卖费、处置费、差旅费、电讯费及其他实现债权的必要费用），均由甲方承担。</w:t>
      </w:r>
    </w:p>
    <w:p>
      <w:pPr>
        <w:autoSpaceDE w:val="0"/>
        <w:autoSpaceDN w:val="0"/>
        <w:ind w:firstLine="562" w:firstLineChars="200"/>
        <w:rPr>
          <w:rFonts w:hint="eastAsia" w:ascii="仿宋" w:hAnsi="仿宋" w:eastAsia="仿宋" w:cs="仿宋"/>
          <w:b/>
          <w:bCs/>
          <w:color w:val="000000" w:themeColor="text1"/>
          <w:sz w:val="28"/>
          <w:szCs w:val="28"/>
          <w:highlight w:val="none"/>
          <w:u w:val="none"/>
          <w:lang w:val="zh-CN"/>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16.</w:t>
      </w:r>
      <w:r>
        <w:rPr>
          <w:rFonts w:hint="eastAsia" w:ascii="仿宋" w:hAnsi="仿宋" w:eastAsia="仿宋" w:cs="仿宋"/>
          <w:b/>
          <w:bCs/>
          <w:color w:val="000000" w:themeColor="text1"/>
          <w:sz w:val="28"/>
          <w:szCs w:val="28"/>
          <w:highlight w:val="none"/>
          <w:u w:val="none"/>
          <w:lang w:val="zh-CN"/>
          <w14:textFill>
            <w14:solidFill>
              <w14:schemeClr w14:val="tx1"/>
            </w14:solidFill>
          </w14:textFill>
        </w:rPr>
        <w:t>乙方有权向通讯运营商、福建省金服云征信有限责任公司、调解组织、仲裁机构等相关部门及第三方平台提供甲方的姓名、身份证号、曾用手机号等个人信息以便查询获取甲方的联系电话、联系地址等用于用户触达、合法催收、调解、仲裁和征信信息报送。同意通讯运营商在乙方、调解组织、仲裁机构联系甲方时进行通话录音并保存。</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1</w:t>
      </w:r>
      <w:r>
        <w:rPr>
          <w:rFonts w:hint="default" w:ascii="仿宋" w:hAnsi="仿宋" w:eastAsia="仿宋" w:cs="仿宋"/>
          <w:color w:val="000000" w:themeColor="text1"/>
          <w:sz w:val="28"/>
          <w:szCs w:val="28"/>
          <w:u w:val="none"/>
          <w:lang w:eastAsia="zh-CN"/>
          <w14:textFill>
            <w14:solidFill>
              <w14:schemeClr w14:val="tx1"/>
            </w14:solidFill>
          </w14:textFill>
        </w:rPr>
        <w:t>7</w:t>
      </w:r>
      <w:r>
        <w:rPr>
          <w:rFonts w:hint="eastAsia" w:ascii="仿宋" w:hAnsi="仿宋" w:eastAsia="仿宋" w:cs="仿宋"/>
          <w:color w:val="000000" w:themeColor="text1"/>
          <w:sz w:val="28"/>
          <w:szCs w:val="28"/>
          <w:u w:val="none"/>
          <w:lang w:val="en-US" w:eastAsia="zh-CN"/>
          <w14:textFill>
            <w14:solidFill>
              <w14:schemeClr w14:val="tx1"/>
            </w14:solidFill>
          </w14:textFill>
        </w:rPr>
        <w:t>.乙方若</w:t>
      </w:r>
      <w:r>
        <w:rPr>
          <w:rFonts w:hint="eastAsia" w:ascii="仿宋" w:hAnsi="仿宋" w:eastAsia="仿宋" w:cs="仿宋"/>
          <w:color w:val="000000" w:themeColor="text1"/>
          <w:sz w:val="28"/>
          <w:szCs w:val="28"/>
          <w:u w:val="none"/>
          <w:lang w:eastAsia="zh-CN"/>
          <w14:textFill>
            <w14:solidFill>
              <w14:schemeClr w14:val="tx1"/>
            </w14:solidFill>
          </w14:textFill>
        </w:rPr>
        <w:t>发现甲方及其交易存在涉嫌洗钱、恐怖融资或者涉赌涉诈、套现等可疑风险，有权采取</w:t>
      </w:r>
      <w:r>
        <w:rPr>
          <w:rFonts w:hint="default" w:ascii="仿宋" w:hAnsi="仿宋" w:eastAsia="仿宋" w:cs="仿宋"/>
          <w:color w:val="000000" w:themeColor="text1"/>
          <w:sz w:val="28"/>
          <w:szCs w:val="28"/>
          <w:u w:val="none"/>
          <w:lang w:eastAsia="zh-CN"/>
          <w14:textFill>
            <w14:solidFill>
              <w14:schemeClr w14:val="tx1"/>
            </w14:solidFill>
          </w14:textFill>
        </w:rPr>
        <w:t>以下一种、多种或全部</w:t>
      </w:r>
      <w:r>
        <w:rPr>
          <w:rFonts w:hint="eastAsia" w:ascii="仿宋" w:hAnsi="仿宋" w:eastAsia="仿宋" w:cs="仿宋"/>
          <w:color w:val="000000" w:themeColor="text1"/>
          <w:sz w:val="28"/>
          <w:szCs w:val="28"/>
          <w:u w:val="none"/>
          <w:lang w:eastAsia="zh-CN"/>
          <w14:textFill>
            <w14:solidFill>
              <w14:schemeClr w14:val="tx1"/>
            </w14:solidFill>
          </w14:textFill>
        </w:rPr>
        <w:t>措施</w:t>
      </w:r>
      <w:r>
        <w:rPr>
          <w:rFonts w:hint="default" w:ascii="仿宋" w:hAnsi="仿宋" w:eastAsia="仿宋" w:cs="仿宋"/>
          <w:color w:val="000000" w:themeColor="text1"/>
          <w:sz w:val="28"/>
          <w:szCs w:val="28"/>
          <w:u w:val="none"/>
          <w:lang w:eastAsia="zh-CN"/>
          <w14:textFill>
            <w14:solidFill>
              <w14:schemeClr w14:val="tx1"/>
            </w14:solidFill>
          </w14:textFill>
        </w:rPr>
        <w:t>：</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default" w:ascii="仿宋" w:hAnsi="仿宋" w:eastAsia="仿宋" w:cs="仿宋"/>
          <w:color w:val="000000" w:themeColor="text1"/>
          <w:sz w:val="28"/>
          <w:szCs w:val="28"/>
          <w:u w:val="none"/>
          <w:lang w:eastAsia="zh-CN"/>
          <w14:textFill>
            <w14:solidFill>
              <w14:schemeClr w14:val="tx1"/>
            </w14:solidFill>
          </w14:textFill>
        </w:rPr>
        <w:t>（1）暂停或终止提供贷记卡相关服务；</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default" w:ascii="仿宋" w:hAnsi="仿宋" w:eastAsia="仿宋" w:cs="仿宋"/>
          <w:color w:val="000000" w:themeColor="text1"/>
          <w:sz w:val="28"/>
          <w:szCs w:val="28"/>
          <w:u w:val="none"/>
          <w:lang w:eastAsia="zh-CN"/>
          <w14:textFill>
            <w14:solidFill>
              <w14:schemeClr w14:val="tx1"/>
            </w14:solidFill>
          </w14:textFill>
        </w:rPr>
        <w:t>（2）终止《</w:t>
      </w:r>
      <w:r>
        <w:rPr>
          <w:rFonts w:hint="eastAsia" w:ascii="仿宋" w:hAnsi="仿宋" w:eastAsia="仿宋" w:cs="仿宋"/>
          <w:b w:val="0"/>
          <w:bCs w:val="0"/>
          <w:color w:val="000000" w:themeColor="text1"/>
          <w:sz w:val="28"/>
          <w:szCs w:val="28"/>
          <w:u w:val="none"/>
          <w:lang w:eastAsia="zh-CN"/>
          <w14:textFill>
            <w14:solidFill>
              <w14:schemeClr w14:val="tx1"/>
            </w14:solidFill>
          </w14:textFill>
        </w:rPr>
        <w:t>福建农信</w:t>
      </w:r>
      <w:r>
        <w:rPr>
          <w:rFonts w:hint="eastAsia" w:ascii="仿宋" w:hAnsi="仿宋" w:eastAsia="仿宋" w:cs="仿宋"/>
          <w:color w:val="000000" w:themeColor="text1"/>
          <w:sz w:val="28"/>
          <w:szCs w:val="28"/>
          <w:u w:val="none"/>
          <w:lang w:eastAsia="zh-CN"/>
          <w14:textFill>
            <w14:solidFill>
              <w14:schemeClr w14:val="tx1"/>
            </w14:solidFill>
          </w14:textFill>
        </w:rPr>
        <w:t>贷记卡</w:t>
      </w:r>
      <w:r>
        <w:rPr>
          <w:rFonts w:hint="default" w:ascii="仿宋" w:hAnsi="仿宋" w:eastAsia="仿宋" w:cs="仿宋"/>
          <w:color w:val="000000" w:themeColor="text1"/>
          <w:sz w:val="28"/>
          <w:szCs w:val="28"/>
          <w:u w:val="none"/>
          <w:lang w:eastAsia="zh-CN"/>
          <w14:textFill>
            <w14:solidFill>
              <w14:schemeClr w14:val="tx1"/>
            </w14:solidFill>
          </w14:textFill>
        </w:rPr>
        <w:t xml:space="preserve">领用合约》； </w:t>
      </w:r>
    </w:p>
    <w:p>
      <w:pPr>
        <w:spacing w:line="560" w:lineRule="exact"/>
        <w:ind w:firstLine="560" w:firstLineChars="200"/>
        <w:rPr>
          <w:rFonts w:hint="default" w:ascii="仿宋" w:hAnsi="仿宋" w:eastAsia="仿宋" w:cs="仿宋"/>
          <w:color w:val="000000" w:themeColor="text1"/>
          <w:sz w:val="28"/>
          <w:szCs w:val="28"/>
          <w:u w:val="none"/>
          <w:lang w:eastAsia="zh-CN"/>
          <w14:textFill>
            <w14:solidFill>
              <w14:schemeClr w14:val="tx1"/>
            </w14:solidFill>
          </w14:textFill>
        </w:rPr>
      </w:pPr>
      <w:r>
        <w:rPr>
          <w:rFonts w:hint="default" w:ascii="仿宋" w:hAnsi="仿宋" w:eastAsia="仿宋" w:cs="仿宋"/>
          <w:color w:val="000000" w:themeColor="text1"/>
          <w:sz w:val="28"/>
          <w:szCs w:val="28"/>
          <w:u w:val="none"/>
          <w:lang w:eastAsia="zh-CN"/>
          <w14:textFill>
            <w14:solidFill>
              <w14:schemeClr w14:val="tx1"/>
            </w14:solidFill>
          </w14:textFill>
        </w:rPr>
        <w:t>（3）取消甲方的用卡资格。如甲方的前述行为造成损失的，甲方应负责赔偿并承担全部法律责任。</w:t>
      </w:r>
    </w:p>
    <w:p>
      <w:pPr>
        <w:spacing w:line="560" w:lineRule="exact"/>
        <w:ind w:firstLine="562" w:firstLineChars="200"/>
        <w:rPr>
          <w:rFonts w:hint="default" w:ascii="仿宋" w:hAnsi="仿宋" w:eastAsia="仿宋" w:cs="仿宋"/>
          <w:b/>
          <w:bCs/>
          <w:color w:val="000000" w:themeColor="text1"/>
          <w:sz w:val="28"/>
          <w:szCs w:val="28"/>
          <w:u w:val="none"/>
          <w:lang w:eastAsia="zh-CN"/>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1</w:t>
      </w:r>
      <w:r>
        <w:rPr>
          <w:rFonts w:hint="default" w:ascii="仿宋" w:hAnsi="仿宋" w:eastAsia="仿宋" w:cs="仿宋"/>
          <w:b/>
          <w:bCs/>
          <w:color w:val="000000" w:themeColor="text1"/>
          <w:sz w:val="28"/>
          <w:szCs w:val="28"/>
          <w:u w:val="none"/>
          <w:lang w:eastAsia="zh-CN"/>
          <w14:textFill>
            <w14:solidFill>
              <w14:schemeClr w14:val="tx1"/>
            </w14:solidFill>
          </w14:textFill>
        </w:rPr>
        <w:t>8.为满足反洗钱等监管要求，甲方理解并同意乙方需要记录甲方使用</w:t>
      </w:r>
      <w:r>
        <w:rPr>
          <w:rFonts w:hint="eastAsia" w:ascii="仿宋" w:hAnsi="仿宋" w:eastAsia="仿宋" w:cs="仿宋"/>
          <w:b/>
          <w:bCs/>
          <w:color w:val="000000" w:themeColor="text1"/>
          <w:sz w:val="28"/>
          <w:szCs w:val="28"/>
          <w:u w:val="none"/>
          <w:lang w:eastAsia="zh-CN"/>
          <w14:textFill>
            <w14:solidFill>
              <w14:schemeClr w14:val="tx1"/>
            </w14:solidFill>
          </w14:textFill>
        </w:rPr>
        <w:t>福建农信贷记卡</w:t>
      </w:r>
      <w:r>
        <w:rPr>
          <w:rFonts w:hint="default" w:ascii="仿宋" w:hAnsi="仿宋" w:eastAsia="仿宋" w:cs="仿宋"/>
          <w:b/>
          <w:bCs/>
          <w:color w:val="000000" w:themeColor="text1"/>
          <w:sz w:val="28"/>
          <w:szCs w:val="28"/>
          <w:u w:val="none"/>
          <w:lang w:eastAsia="zh-CN"/>
          <w14:textFill>
            <w14:solidFill>
              <w14:schemeClr w14:val="tx1"/>
            </w14:solidFill>
          </w14:textFill>
        </w:rPr>
        <w:t>的身份信息、贷记卡信息、交易信息。在甲方用卡期间或停止用卡后，甲方理解并同意乙方在相关法律法规或监管要求的必要期限内留存甲方在开通及使用贷记卡过程中产生的相关信息及数据。</w:t>
      </w:r>
    </w:p>
    <w:p>
      <w:pPr>
        <w:pStyle w:val="7"/>
        <w:ind w:firstLine="560"/>
        <w:rPr>
          <w:rFonts w:ascii="仿宋" w:hAnsi="仿宋" w:eastAsia="仿宋" w:cs="仿宋"/>
          <w:color w:val="000000" w:themeColor="text1"/>
          <w:sz w:val="28"/>
          <w:szCs w:val="28"/>
          <w:u w:val="none"/>
          <w14:textFill>
            <w14:solidFill>
              <w14:schemeClr w14:val="tx1"/>
            </w14:solidFill>
          </w14:textFill>
        </w:rPr>
      </w:pPr>
      <w:r>
        <w:rPr>
          <w:rFonts w:hint="default" w:ascii="仿宋" w:hAnsi="仿宋" w:eastAsia="仿宋" w:cs="仿宋"/>
          <w:color w:val="000000" w:themeColor="text1"/>
          <w:sz w:val="28"/>
          <w:szCs w:val="28"/>
          <w:u w:val="none"/>
          <w:lang w:eastAsia="zh-CN"/>
          <w14:textFill>
            <w14:solidFill>
              <w14:schemeClr w14:val="tx1"/>
            </w14:solidFill>
          </w14:textFill>
        </w:rPr>
        <w:t>19</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乙方有权对伪造或使用伪造</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、盗用、冒领冒用</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进行诈骗以及利用</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进行非法活动的行为人进行起诉，或要求追究刑事责任。</w:t>
      </w:r>
    </w:p>
    <w:p>
      <w:pPr>
        <w:pStyle w:val="3"/>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2</w:t>
      </w:r>
      <w:r>
        <w:rPr>
          <w:rFonts w:hint="default" w:ascii="仿宋" w:hAnsi="仿宋" w:eastAsia="仿宋" w:cs="仿宋"/>
          <w:color w:val="000000" w:themeColor="text1"/>
          <w:sz w:val="28"/>
          <w:szCs w:val="28"/>
          <w:u w:val="none"/>
          <w:lang w:eastAsia="zh-CN"/>
          <w14:textFill>
            <w14:solidFill>
              <w14:schemeClr w14:val="tx1"/>
            </w14:solidFill>
          </w14:textFill>
        </w:rPr>
        <w:t>0</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只能由甲方本人使用，因出租、</w:t>
      </w:r>
      <w:r>
        <w:rPr>
          <w:rFonts w:hint="default" w:ascii="仿宋" w:hAnsi="仿宋" w:eastAsia="仿宋" w:cs="仿宋"/>
          <w:color w:val="000000" w:themeColor="text1"/>
          <w:sz w:val="28"/>
          <w:szCs w:val="28"/>
          <w:u w:val="none"/>
          <w14:textFill>
            <w14:solidFill>
              <w14:schemeClr w14:val="tx1"/>
            </w14:solidFill>
          </w14:textFill>
        </w:rPr>
        <w:t>出售</w:t>
      </w:r>
      <w:r>
        <w:rPr>
          <w:rFonts w:hint="eastAsia" w:ascii="仿宋" w:hAnsi="仿宋" w:eastAsia="仿宋" w:cs="仿宋"/>
          <w:color w:val="000000" w:themeColor="text1"/>
          <w:sz w:val="28"/>
          <w:szCs w:val="28"/>
          <w:u w:val="none"/>
          <w14:textFill>
            <w14:solidFill>
              <w14:schemeClr w14:val="tx1"/>
            </w14:solidFill>
          </w14:textFill>
        </w:rPr>
        <w:t>、或</w:t>
      </w:r>
      <w:r>
        <w:rPr>
          <w:rFonts w:hint="default" w:ascii="仿宋" w:hAnsi="仿宋" w:eastAsia="仿宋" w:cs="仿宋"/>
          <w:color w:val="000000" w:themeColor="text1"/>
          <w:sz w:val="28"/>
          <w:szCs w:val="28"/>
          <w:u w:val="none"/>
          <w14:textFill>
            <w14:solidFill>
              <w14:schemeClr w14:val="tx1"/>
            </w14:solidFill>
          </w14:textFill>
        </w:rPr>
        <w:t>出</w:t>
      </w:r>
      <w:r>
        <w:rPr>
          <w:rFonts w:hint="eastAsia" w:ascii="仿宋" w:hAnsi="仿宋" w:eastAsia="仿宋" w:cs="仿宋"/>
          <w:color w:val="000000" w:themeColor="text1"/>
          <w:sz w:val="28"/>
          <w:szCs w:val="28"/>
          <w:u w:val="none"/>
          <w14:textFill>
            <w14:solidFill>
              <w14:schemeClr w14:val="tx1"/>
            </w14:solidFill>
          </w14:textFill>
        </w:rPr>
        <w:t>借</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而导致的经济责任及产生的风险损失均由甲方承担。</w:t>
      </w:r>
    </w:p>
    <w:p>
      <w:pPr>
        <w:pStyle w:val="3"/>
        <w:ind w:firstLine="560"/>
        <w:rPr>
          <w:rFonts w:hint="eastAsia" w:ascii="仿宋" w:hAnsi="仿宋" w:eastAsia="仿宋" w:cs="仿宋"/>
          <w:color w:val="000000" w:themeColor="text1"/>
          <w:sz w:val="28"/>
          <w:szCs w:val="28"/>
          <w:u w:val="none"/>
          <w14:textFill>
            <w14:solidFill>
              <w14:schemeClr w14:val="tx1"/>
            </w14:solidFill>
          </w14:textFill>
        </w:rPr>
      </w:pPr>
      <w:r>
        <w:rPr>
          <w:rFonts w:hint="default" w:ascii="仿宋" w:hAnsi="仿宋" w:eastAsia="仿宋" w:cs="仿宋"/>
          <w:color w:val="000000" w:themeColor="text1"/>
          <w:sz w:val="28"/>
          <w:szCs w:val="28"/>
          <w:u w:val="none"/>
          <w14:textFill>
            <w14:solidFill>
              <w14:schemeClr w14:val="tx1"/>
            </w14:solidFill>
          </w14:textFill>
        </w:rPr>
        <w:t>21</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甲方应妥善保管和正确使用密码，不应将密码透露给任何人。凡使用密码进行的交易，乙方均视为甲方本人所为。因密码保管或使用不当而导致的损失由甲方承担。</w:t>
      </w:r>
    </w:p>
    <w:p>
      <w:pPr>
        <w:pStyle w:val="3"/>
        <w:rPr>
          <w:rFonts w:ascii="仿宋" w:hAnsi="仿宋" w:eastAsia="仿宋" w:cs="仿宋"/>
          <w:b/>
          <w:color w:val="000000" w:themeColor="text1"/>
          <w:sz w:val="28"/>
          <w:szCs w:val="28"/>
          <w:u w:val="none"/>
          <w14:textFill>
            <w14:solidFill>
              <w14:schemeClr w14:val="tx1"/>
            </w14:solidFill>
          </w14:textFill>
        </w:rPr>
      </w:pPr>
      <w:r>
        <w:rPr>
          <w:rFonts w:hint="eastAsia" w:ascii="仿宋" w:hAnsi="仿宋" w:eastAsia="仿宋" w:cs="仿宋"/>
          <w:b/>
          <w:color w:val="000000" w:themeColor="text1"/>
          <w:sz w:val="28"/>
          <w:szCs w:val="28"/>
          <w:u w:val="none"/>
          <w14:textFill>
            <w14:solidFill>
              <w14:schemeClr w14:val="tx1"/>
            </w14:solidFill>
          </w14:textFill>
        </w:rPr>
        <w:t>第六条</w:t>
      </w:r>
      <w:r>
        <w:rPr>
          <w:rFonts w:hint="eastAsia" w:ascii="仿宋" w:hAnsi="仿宋" w:eastAsia="仿宋" w:cs="仿宋"/>
          <w:b/>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u w:val="none"/>
          <w14:textFill>
            <w14:solidFill>
              <w14:schemeClr w14:val="tx1"/>
            </w14:solidFill>
          </w14:textFill>
        </w:rPr>
        <w:t>其他事项</w:t>
      </w:r>
    </w:p>
    <w:p>
      <w:pPr>
        <w:pStyle w:val="3"/>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    1</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可在国内及国外有银联标识自助机具或特约商户的POS机上使用，在境内（除港澳台地区外）交易以人民币结算，在境外交易以当地货币结算。</w:t>
      </w:r>
    </w:p>
    <w:p>
      <w:pPr>
        <w:pStyle w:val="3"/>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2</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甲方在自助机具上使用</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，应遵守乙方有关规定，遵守有关自助机具、相关组织的规定。如甲方使用不当、不可控制的原因导致系统故障、国家法律法规的改变造成</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不能使用或使用不畅，乙方应尽力解决，但乙方不承担由此产生的损失和费用。甲方与商户或其他机构发生交易纠纷由双方自行解决，甲方不得以此为由拒绝偿还欠款。</w:t>
      </w:r>
    </w:p>
    <w:p>
      <w:pPr>
        <w:spacing w:line="260" w:lineRule="auto"/>
        <w:ind w:firstLine="560" w:firstLineChars="200"/>
        <w:jc w:val="left"/>
        <w:rPr>
          <w:rFonts w:hint="eastAsia" w:ascii="仿宋" w:hAnsi="仿宋" w:eastAsia="仿宋" w:cs="仿宋"/>
          <w:b w:val="0"/>
          <w:color w:val="000000" w:themeColor="text1"/>
          <w:sz w:val="28"/>
          <w:szCs w:val="28"/>
          <w:highlight w:val="none"/>
          <w:u w:val="none"/>
          <w:lang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3.</w:t>
      </w:r>
      <w:r>
        <w:rPr>
          <w:rFonts w:hint="eastAsia" w:ascii="仿宋" w:hAnsi="仿宋" w:eastAsia="仿宋" w:cs="仿宋"/>
          <w:b w:val="0"/>
          <w:color w:val="000000" w:themeColor="text1"/>
          <w:sz w:val="28"/>
          <w:szCs w:val="28"/>
          <w:highlight w:val="none"/>
          <w:u w:val="none"/>
          <w14:textFill>
            <w14:solidFill>
              <w14:schemeClr w14:val="tx1"/>
            </w14:solidFill>
          </w14:textFill>
        </w:rPr>
        <w:t>因</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b w:val="0"/>
          <w:color w:val="000000" w:themeColor="text1"/>
          <w:sz w:val="28"/>
          <w:szCs w:val="28"/>
          <w:highlight w:val="none"/>
          <w:u w:val="none"/>
          <w14:textFill>
            <w14:solidFill>
              <w14:schemeClr w14:val="tx1"/>
            </w14:solidFill>
          </w14:textFill>
        </w:rPr>
        <w:t>不可预测或无法控制的系统故障、设备故障、通讯故障、供电停止等不可抗力或意外事故，导致</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甲方</w:t>
      </w:r>
      <w:r>
        <w:rPr>
          <w:rFonts w:hint="eastAsia" w:ascii="仿宋" w:hAnsi="仿宋" w:eastAsia="仿宋" w:cs="仿宋"/>
          <w:b w:val="0"/>
          <w:color w:val="000000" w:themeColor="text1"/>
          <w:sz w:val="28"/>
          <w:szCs w:val="28"/>
          <w:highlight w:val="none"/>
          <w:u w:val="none"/>
          <w14:textFill>
            <w14:solidFill>
              <w14:schemeClr w14:val="tx1"/>
            </w14:solidFill>
          </w14:textFill>
        </w:rPr>
        <w:t>无法办理</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消费</w:t>
      </w:r>
      <w:r>
        <w:rPr>
          <w:rFonts w:hint="eastAsia" w:ascii="仿宋" w:hAnsi="仿宋" w:eastAsia="仿宋" w:cs="仿宋"/>
          <w:b w:val="0"/>
          <w:color w:val="000000" w:themeColor="text1"/>
          <w:sz w:val="28"/>
          <w:szCs w:val="28"/>
          <w:highlight w:val="none"/>
          <w:u w:val="none"/>
          <w14:textFill>
            <w14:solidFill>
              <w14:schemeClr w14:val="tx1"/>
            </w14:solidFill>
          </w14:textFill>
        </w:rPr>
        <w:t>、</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取现、转账、</w:t>
      </w:r>
      <w:r>
        <w:rPr>
          <w:rFonts w:hint="eastAsia" w:ascii="仿宋" w:hAnsi="仿宋" w:eastAsia="仿宋" w:cs="仿宋"/>
          <w:b w:val="0"/>
          <w:color w:val="000000" w:themeColor="text1"/>
          <w:sz w:val="28"/>
          <w:szCs w:val="28"/>
          <w:highlight w:val="none"/>
          <w:u w:val="none"/>
          <w14:textFill>
            <w14:solidFill>
              <w14:schemeClr w14:val="tx1"/>
            </w14:solidFill>
          </w14:textFill>
        </w:rPr>
        <w:t>还款、查询</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等交易</w:t>
      </w:r>
      <w:r>
        <w:rPr>
          <w:rFonts w:hint="eastAsia" w:ascii="仿宋" w:hAnsi="仿宋" w:eastAsia="仿宋" w:cs="仿宋"/>
          <w:b w:val="0"/>
          <w:color w:val="000000" w:themeColor="text1"/>
          <w:sz w:val="28"/>
          <w:szCs w:val="28"/>
          <w:highlight w:val="none"/>
          <w:u w:val="none"/>
          <w14:textFill>
            <w14:solidFill>
              <w14:schemeClr w14:val="tx1"/>
            </w14:solidFill>
          </w14:textFill>
        </w:rPr>
        <w:t>，各方互不负责任，但</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b w:val="0"/>
          <w:color w:val="000000" w:themeColor="text1"/>
          <w:sz w:val="28"/>
          <w:szCs w:val="28"/>
          <w:highlight w:val="none"/>
          <w:u w:val="none"/>
          <w14:textFill>
            <w14:solidFill>
              <w14:schemeClr w14:val="tx1"/>
            </w14:solidFill>
          </w14:textFill>
        </w:rPr>
        <w:t>应及时通知</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甲方</w:t>
      </w:r>
      <w:r>
        <w:rPr>
          <w:rFonts w:hint="eastAsia" w:ascii="仿宋" w:hAnsi="仿宋" w:eastAsia="仿宋" w:cs="仿宋"/>
          <w:b w:val="0"/>
          <w:color w:val="000000" w:themeColor="text1"/>
          <w:sz w:val="28"/>
          <w:szCs w:val="28"/>
          <w:highlight w:val="none"/>
          <w:u w:val="none"/>
          <w14:textFill>
            <w14:solidFill>
              <w14:schemeClr w14:val="tx1"/>
            </w14:solidFill>
          </w14:textFill>
        </w:rPr>
        <w:t>并尽力修复，降低</w:t>
      </w:r>
      <w:r>
        <w:rPr>
          <w:rFonts w:hint="eastAsia" w:ascii="仿宋" w:hAnsi="仿宋" w:eastAsia="仿宋" w:cs="仿宋"/>
          <w:b w:val="0"/>
          <w:color w:val="000000" w:themeColor="text1"/>
          <w:sz w:val="28"/>
          <w:szCs w:val="28"/>
          <w:highlight w:val="none"/>
          <w:u w:val="none"/>
          <w:lang w:eastAsia="zh-CN"/>
          <w14:textFill>
            <w14:solidFill>
              <w14:schemeClr w14:val="tx1"/>
            </w14:solidFill>
          </w14:textFill>
        </w:rPr>
        <w:t>甲方</w:t>
      </w:r>
      <w:r>
        <w:rPr>
          <w:rFonts w:hint="eastAsia" w:ascii="仿宋" w:hAnsi="仿宋" w:eastAsia="仿宋" w:cs="仿宋"/>
          <w:b w:val="0"/>
          <w:color w:val="000000" w:themeColor="text1"/>
          <w:sz w:val="28"/>
          <w:szCs w:val="28"/>
          <w:highlight w:val="none"/>
          <w:u w:val="none"/>
          <w14:textFill>
            <w14:solidFill>
              <w14:schemeClr w14:val="tx1"/>
            </w14:solidFill>
          </w14:textFill>
        </w:rPr>
        <w:t>损失。</w:t>
      </w:r>
    </w:p>
    <w:p>
      <w:pPr>
        <w:spacing w:line="260" w:lineRule="auto"/>
        <w:ind w:firstLine="560" w:firstLineChars="200"/>
        <w:jc w:val="left"/>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u w:val="none"/>
          <w14:textFill>
            <w14:solidFill>
              <w14:schemeClr w14:val="tx1"/>
            </w14:solidFill>
          </w14:textFill>
        </w:rPr>
        <w:t>在办理</w:t>
      </w:r>
      <w:r>
        <w:rPr>
          <w:rFonts w:hint="eastAsia" w:ascii="仿宋" w:hAnsi="仿宋" w:eastAsia="仿宋" w:cs="仿宋"/>
          <w:color w:val="000000" w:themeColor="text1"/>
          <w:sz w:val="28"/>
          <w:szCs w:val="28"/>
          <w:highlight w:val="none"/>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highlight w:val="none"/>
          <w:u w:val="none"/>
          <w14:textFill>
            <w14:solidFill>
              <w14:schemeClr w14:val="tx1"/>
            </w14:solidFill>
          </w14:textFill>
        </w:rPr>
        <w:t>业务过程中通过营业网点现场或手机银行、网上银行、微信银行等线上方式收集的</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sz w:val="28"/>
          <w:szCs w:val="28"/>
          <w:highlight w:val="none"/>
          <w:u w:val="none"/>
          <w14:textFill>
            <w14:solidFill>
              <w14:schemeClr w14:val="tx1"/>
            </w14:solidFill>
          </w14:textFill>
        </w:rPr>
        <w:t>身份信息、财产信息、账户信息等将仅用于办理</w:t>
      </w:r>
      <w:r>
        <w:rPr>
          <w:rFonts w:hint="eastAsia" w:ascii="仿宋" w:hAnsi="仿宋" w:eastAsia="仿宋" w:cs="仿宋"/>
          <w:color w:val="000000" w:themeColor="text1"/>
          <w:sz w:val="28"/>
          <w:szCs w:val="28"/>
          <w:highlight w:val="none"/>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highlight w:val="none"/>
          <w:u w:val="none"/>
          <w14:textFill>
            <w14:solidFill>
              <w14:schemeClr w14:val="tx1"/>
            </w14:solidFill>
          </w14:textFill>
        </w:rPr>
        <w:t>或提供担保需要。</w:t>
      </w:r>
      <w:r>
        <w:rPr>
          <w:rFonts w:hint="eastAsia" w:ascii="仿宋" w:hAnsi="仿宋" w:eastAsia="仿宋" w:cs="仿宋"/>
          <w:color w:val="000000" w:themeColor="text1"/>
          <w:sz w:val="28"/>
          <w:szCs w:val="28"/>
          <w:highlight w:val="none"/>
          <w:u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u w:val="none"/>
          <w14:textFill>
            <w14:solidFill>
              <w14:schemeClr w14:val="tx1"/>
            </w14:solidFill>
          </w14:textFill>
        </w:rPr>
        <w:t>承诺在经营过程中将按照法律法规规定和各方约定的用途、范围、方式、目的使用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甲方</w:t>
      </w:r>
      <w:r>
        <w:rPr>
          <w:rFonts w:hint="eastAsia" w:ascii="仿宋" w:hAnsi="仿宋" w:eastAsia="仿宋" w:cs="仿宋"/>
          <w:color w:val="000000" w:themeColor="text1"/>
          <w:sz w:val="28"/>
          <w:szCs w:val="28"/>
          <w:highlight w:val="none"/>
          <w:u w:val="none"/>
          <w14:textFill>
            <w14:solidFill>
              <w14:schemeClr w14:val="tx1"/>
            </w14:solidFill>
          </w14:textFill>
        </w:rPr>
        <w:t>信息。</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pPr>
        <w:pStyle w:val="3"/>
        <w:numPr>
          <w:ilvl w:val="255"/>
          <w:numId w:val="0"/>
        </w:numPr>
        <w:ind w:firstLine="560" w:firstLineChars="20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5</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甲方在乙方营业网点、自助机具以及特约商户使用</w:t>
      </w:r>
      <w:r>
        <w:rPr>
          <w:rFonts w:hint="eastAsia" w:ascii="仿宋" w:hAnsi="仿宋" w:eastAsia="仿宋" w:cs="仿宋"/>
          <w:color w:val="000000" w:themeColor="text1"/>
          <w:sz w:val="28"/>
          <w:szCs w:val="28"/>
          <w:u w:val="none"/>
          <w:lang w:eastAsia="zh-CN"/>
          <w14:textFill>
            <w14:solidFill>
              <w14:schemeClr w14:val="tx1"/>
            </w14:solidFill>
          </w14:textFill>
        </w:rPr>
        <w:t>福建农信贷记卡</w:t>
      </w:r>
      <w:r>
        <w:rPr>
          <w:rFonts w:hint="eastAsia" w:ascii="仿宋" w:hAnsi="仿宋" w:eastAsia="仿宋" w:cs="仿宋"/>
          <w:color w:val="000000" w:themeColor="text1"/>
          <w:sz w:val="28"/>
          <w:szCs w:val="28"/>
          <w:u w:val="none"/>
          <w14:textFill>
            <w14:solidFill>
              <w14:schemeClr w14:val="tx1"/>
            </w14:solidFill>
          </w14:textFill>
        </w:rPr>
        <w:t>，应遵守乙方、收单银行及中国银联的有关规定。</w:t>
      </w:r>
    </w:p>
    <w:p>
      <w:pPr>
        <w:pStyle w:val="3"/>
        <w:numPr>
          <w:ilvl w:val="255"/>
          <w:numId w:val="0"/>
        </w:numPr>
        <w:ind w:firstLine="560" w:firstLineChars="200"/>
        <w:rPr>
          <w:rFonts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6</w:t>
      </w:r>
      <w:r>
        <w:rPr>
          <w:rFonts w:hint="default" w:ascii="仿宋" w:hAnsi="仿宋" w:eastAsia="仿宋" w:cs="仿宋"/>
          <w:color w:val="000000" w:themeColor="text1"/>
          <w:sz w:val="28"/>
          <w:szCs w:val="28"/>
          <w:u w:val="none"/>
          <w:lang w:val="en-US"/>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如甲方欠款逾期，经乙方催收后仍不归还的，乙方将通过法律诉讼、刑事侦查等方式追究甲方责任。</w:t>
      </w:r>
    </w:p>
    <w:p>
      <w:pPr>
        <w:pStyle w:val="2"/>
        <w:numPr>
          <w:ilvl w:val="255"/>
          <w:numId w:val="0"/>
        </w:numPr>
        <w:spacing w:line="560" w:lineRule="exact"/>
        <w:ind w:firstLine="560"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7.甲方若未按约定清还所欠款项，乙方有权根据甲方授权将逾期信息上报金融信用信息基础数据库及其他第三方征信机构。</w:t>
      </w:r>
    </w:p>
    <w:p>
      <w:pPr>
        <w:keepNext w:val="0"/>
        <w:keepLines w:val="0"/>
        <w:widowControl w:val="0"/>
        <w:suppressLineNumbers w:val="0"/>
        <w:spacing w:before="0" w:beforeAutospacing="0" w:after="0" w:afterAutospacing="0" w:line="560" w:lineRule="exact"/>
        <w:ind w:right="0"/>
        <w:jc w:val="both"/>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b/>
          <w:color w:val="000000" w:themeColor="text1"/>
          <w:sz w:val="28"/>
          <w:szCs w:val="28"/>
          <w:highlight w:val="none"/>
          <w:u w:val="none"/>
          <w14:textFill>
            <w14:solidFill>
              <w14:schemeClr w14:val="tx1"/>
            </w14:solidFill>
          </w14:textFill>
        </w:rPr>
        <w:t>第七条 乙方与甲方在履行本合约中发生的争议，由双方协商解决，协商</w:t>
      </w:r>
      <w:r>
        <w:rPr>
          <w:rFonts w:hint="eastAsia" w:ascii="仿宋" w:hAnsi="仿宋" w:eastAsia="仿宋" w:cs="仿宋"/>
          <w:b/>
          <w:color w:val="000000" w:themeColor="text1"/>
          <w:sz w:val="28"/>
          <w:szCs w:val="28"/>
          <w:highlight w:val="none"/>
          <w:u w:val="none"/>
          <w:lang w:eastAsia="zh-CN"/>
          <w14:textFill>
            <w14:solidFill>
              <w14:schemeClr w14:val="tx1"/>
            </w14:solidFill>
          </w14:textFill>
        </w:rPr>
        <w:t>解决</w:t>
      </w:r>
      <w:r>
        <w:rPr>
          <w:rFonts w:hint="eastAsia" w:ascii="仿宋" w:hAnsi="仿宋" w:eastAsia="仿宋" w:cs="仿宋"/>
          <w:b/>
          <w:bCs/>
          <w:color w:val="000000" w:themeColor="text1"/>
          <w:sz w:val="28"/>
          <w:szCs w:val="28"/>
          <w:highlight w:val="none"/>
          <w:u w:val="none"/>
          <w14:textFill>
            <w14:solidFill>
              <w14:schemeClr w14:val="tx1"/>
            </w14:solidFill>
          </w14:textFill>
        </w:rPr>
        <w:t>不成</w:t>
      </w:r>
      <w:r>
        <w:rPr>
          <w:rFonts w:hint="default" w:ascii="仿宋" w:hAnsi="仿宋" w:eastAsia="仿宋" w:cs="仿宋"/>
          <w:b/>
          <w:bCs/>
          <w:color w:val="000000" w:themeColor="text1"/>
          <w:sz w:val="28"/>
          <w:szCs w:val="28"/>
          <w:highlight w:val="none"/>
          <w:u w:val="none"/>
          <w14:textFill>
            <w14:solidFill>
              <w14:schemeClr w14:val="tx1"/>
            </w14:solidFill>
          </w14:textFill>
        </w:rPr>
        <w:t>，</w:t>
      </w:r>
      <w:r>
        <w:rPr>
          <w:rFonts w:hint="eastAsia" w:ascii="仿宋" w:hAnsi="仿宋" w:eastAsia="仿宋" w:cs="仿宋"/>
          <w:b/>
          <w:bCs/>
          <w:color w:val="000000" w:themeColor="text1"/>
          <w:kern w:val="2"/>
          <w:sz w:val="28"/>
          <w:szCs w:val="28"/>
          <w:lang w:val="en-US" w:eastAsia="zh-CN" w:bidi="ar"/>
          <w14:textFill>
            <w14:solidFill>
              <w14:schemeClr w14:val="tx1"/>
            </w14:solidFill>
          </w14:textFill>
        </w:rPr>
        <w:t>可按以下第______种方式解决</w:t>
      </w:r>
      <w:r>
        <w:rPr>
          <w:rFonts w:hint="eastAsia" w:ascii="仿宋" w:hAnsi="仿宋" w:eastAsia="仿宋" w:cs="仿宋"/>
          <w:color w:val="000000" w:themeColor="text1"/>
          <w:kern w:val="2"/>
          <w:sz w:val="28"/>
          <w:szCs w:val="28"/>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color w:val="000000" w:themeColor="text1"/>
          <w:kern w:val="2"/>
          <w:sz w:val="28"/>
          <w:szCs w:val="28"/>
          <w:highlight w:val="none"/>
          <w:u w:val="none"/>
          <w14:textFill>
            <w14:solidFill>
              <w14:schemeClr w14:val="tx1"/>
            </w14:solidFill>
          </w14:textFill>
        </w:rPr>
      </w:pPr>
      <w:r>
        <w:rPr>
          <w:rFonts w:hint="default" w:ascii="仿宋" w:hAnsi="仿宋" w:eastAsia="仿宋" w:cs="仿宋"/>
          <w:color w:val="000000" w:themeColor="text1"/>
          <w:kern w:val="2"/>
          <w:sz w:val="28"/>
          <w:szCs w:val="28"/>
          <w:highlight w:val="none"/>
          <w:u w:val="none"/>
          <w:lang w:eastAsia="zh-CN" w:bidi="ar-SA"/>
          <w14:textFill>
            <w14:solidFill>
              <w14:schemeClr w14:val="tx1"/>
            </w14:solidFill>
          </w14:textFill>
        </w:rPr>
        <w:t>1.</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诉讼。</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color w:val="000000" w:themeColor="text1"/>
          <w:kern w:val="2"/>
          <w:sz w:val="28"/>
          <w:szCs w:val="28"/>
          <w:highlight w:val="none"/>
          <w:u w:val="none"/>
          <w14:textFill>
            <w14:solidFill>
              <w14:schemeClr w14:val="tx1"/>
            </w14:solidFill>
          </w14:textFill>
        </w:rPr>
      </w:pP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由</w:t>
      </w:r>
      <w:r>
        <w:rPr>
          <w:rFonts w:hint="default" w:ascii="仿宋" w:hAnsi="仿宋" w:eastAsia="仿宋" w:cs="仿宋"/>
          <w:color w:val="000000" w:themeColor="text1"/>
          <w:kern w:val="2"/>
          <w:sz w:val="28"/>
          <w:szCs w:val="28"/>
          <w:highlight w:val="none"/>
          <w:u w:val="none"/>
          <w:lang w:eastAsia="zh-CN" w:bidi="ar-SA"/>
          <w14:textFill>
            <w14:solidFill>
              <w14:schemeClr w14:val="tx1"/>
            </w14:solidFill>
          </w14:textFill>
        </w:rPr>
        <w:t>乙方</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住所地、具体办理</w:t>
      </w:r>
      <w:r>
        <w:rPr>
          <w:rFonts w:hint="default" w:ascii="仿宋" w:hAnsi="仿宋" w:eastAsia="仿宋" w:cs="仿宋"/>
          <w:color w:val="000000" w:themeColor="text1"/>
          <w:kern w:val="2"/>
          <w:sz w:val="28"/>
          <w:szCs w:val="28"/>
          <w:highlight w:val="none"/>
          <w:u w:val="none"/>
          <w:lang w:eastAsia="zh-CN" w:bidi="ar-SA"/>
          <w14:textFill>
            <w14:solidFill>
              <w14:schemeClr w14:val="tx1"/>
            </w14:solidFill>
          </w14:textFill>
        </w:rPr>
        <w:t>福建农信贷记卡</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的网点所在地</w:t>
      </w:r>
      <w:r>
        <w:rPr>
          <w:rFonts w:hint="default" w:ascii="仿宋" w:hAnsi="仿宋" w:eastAsia="仿宋" w:cs="仿宋"/>
          <w:color w:val="000000" w:themeColor="text1"/>
          <w:kern w:val="2"/>
          <w:sz w:val="28"/>
          <w:szCs w:val="28"/>
          <w:highlight w:val="none"/>
          <w:u w:val="none"/>
          <w:lang w:eastAsia="zh-CN" w:bidi="ar-SA"/>
          <w14:textFill>
            <w14:solidFill>
              <w14:schemeClr w14:val="tx1"/>
            </w14:solidFill>
          </w14:textFill>
        </w:rPr>
        <w:t>或</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合同签约地人民法院管辖。</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color w:val="000000" w:themeColor="text1"/>
          <w:kern w:val="2"/>
          <w:sz w:val="28"/>
          <w:szCs w:val="28"/>
          <w:highlight w:val="none"/>
          <w:u w:val="none"/>
          <w14:textFill>
            <w14:solidFill>
              <w14:schemeClr w14:val="tx1"/>
            </w14:solidFill>
          </w14:textFill>
        </w:rPr>
      </w:pPr>
      <w:r>
        <w:rPr>
          <w:rFonts w:hint="default" w:ascii="仿宋" w:hAnsi="仿宋" w:eastAsia="仿宋" w:cs="仿宋"/>
          <w:color w:val="000000" w:themeColor="text1"/>
          <w:kern w:val="2"/>
          <w:sz w:val="28"/>
          <w:szCs w:val="28"/>
          <w:highlight w:val="none"/>
          <w:u w:val="none"/>
          <w:lang w:eastAsia="zh-CN" w:bidi="ar-SA"/>
          <w14:textFill>
            <w14:solidFill>
              <w14:schemeClr w14:val="tx1"/>
            </w14:solidFill>
          </w14:textFill>
        </w:rPr>
        <w:t>2.</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仲裁。提交__________________________________（仲裁机构全称）按其仲裁规则进行仲裁。</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color w:val="000000" w:themeColor="text1"/>
          <w:kern w:val="2"/>
          <w:sz w:val="28"/>
          <w:szCs w:val="28"/>
          <w:highlight w:val="none"/>
          <w:u w:val="none"/>
          <w14:textFill>
            <w14:solidFill>
              <w14:schemeClr w14:val="tx1"/>
            </w14:solidFill>
          </w14:textFill>
        </w:rPr>
      </w:pPr>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各方同意</w:t>
      </w:r>
      <w:r>
        <w:rPr>
          <w:rFonts w:hint="default" w:ascii="仿宋" w:hAnsi="仿宋" w:eastAsia="仿宋" w:cs="仿宋"/>
          <w:b/>
          <w:bCs/>
          <w:color w:val="000000" w:themeColor="text1"/>
          <w:kern w:val="2"/>
          <w:sz w:val="28"/>
          <w:szCs w:val="28"/>
          <w:highlight w:val="none"/>
          <w:u w:val="none"/>
          <w:lang w:eastAsia="zh-CN" w:bidi="ar-SA"/>
          <w14:textFill>
            <w14:solidFill>
              <w14:schemeClr w14:val="tx1"/>
            </w14:solidFill>
          </w14:textFill>
        </w:rPr>
        <w:t>乙方</w:t>
      </w:r>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有权将</w:t>
      </w:r>
      <w:r>
        <w:rPr>
          <w:rFonts w:hint="default" w:ascii="仿宋" w:hAnsi="仿宋" w:eastAsia="仿宋" w:cs="仿宋"/>
          <w:b/>
          <w:bCs/>
          <w:color w:val="000000" w:themeColor="text1"/>
          <w:kern w:val="2"/>
          <w:sz w:val="28"/>
          <w:szCs w:val="28"/>
          <w:highlight w:val="none"/>
          <w:u w:val="none"/>
          <w:lang w:eastAsia="zh-CN" w:bidi="ar-SA"/>
          <w14:textFill>
            <w14:solidFill>
              <w14:schemeClr w14:val="tx1"/>
            </w14:solidFill>
          </w14:textFill>
        </w:rPr>
        <w:t>合约</w:t>
      </w:r>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当事人信息提供给第三方调解组织用于调解目的，或在立案前由前述管辖法院先行委派或组织调解（依法不适宜调解的除外）。</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highlight w:val="none"/>
          <w:u w:val="none"/>
          <w:lang w:val="en-US" w:eastAsia="zh-CN" w:bidi="ar-SA"/>
          <w14:textFill>
            <w14:solidFill>
              <w14:schemeClr w14:val="tx1"/>
            </w14:solidFill>
          </w14:textFill>
        </w:rPr>
        <w:t>各方同意人民法院或仲裁等机构或组织可以通过线上调解、线上立案、线上送达、线上举证质证、线上开庭、线上宣判等方式审理争议。</w:t>
      </w:r>
    </w:p>
    <w:p>
      <w:pPr>
        <w:pStyle w:val="4"/>
        <w:keepNext w:val="0"/>
        <w:keepLines w:val="0"/>
        <w:widowControl/>
        <w:suppressLineNumbers w:val="0"/>
        <w:spacing w:before="0" w:beforeAutospacing="0" w:after="0" w:afterAutospacing="0" w:line="560" w:lineRule="exact"/>
        <w:ind w:left="0" w:right="0" w:firstLine="560" w:firstLineChars="200"/>
        <w:jc w:val="both"/>
        <w:rPr>
          <w:rFonts w:hint="eastAsia" w:ascii="仿宋" w:hAnsi="仿宋" w:eastAsia="仿宋" w:cs="仿宋"/>
          <w:b/>
          <w:bCs/>
          <w:color w:val="000000" w:themeColor="text1"/>
          <w:kern w:val="2"/>
          <w:sz w:val="28"/>
          <w:szCs w:val="28"/>
          <w:highlight w:val="none"/>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本合同乙方可以授权具体办理福建农信贷记卡的分支机构以分支机构名义履行本合同项下的义务和行使合同权利，包括但不限于债务催收、提起诉讼、申请仲裁、申请执行等，无需另行出具授权委托书。</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color w:val="000000" w:themeColor="text1"/>
          <w:kern w:val="2"/>
          <w:sz w:val="28"/>
          <w:szCs w:val="28"/>
          <w:highlight w:val="none"/>
          <w:u w:val="none"/>
          <w14:textFill>
            <w14:solidFill>
              <w14:schemeClr w14:val="tx1"/>
            </w14:solidFill>
          </w14:textFill>
        </w:rPr>
      </w:pP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诉讼或仲裁期间，本</w:t>
      </w:r>
      <w:r>
        <w:rPr>
          <w:rFonts w:hint="default" w:ascii="仿宋" w:hAnsi="仿宋" w:eastAsia="仿宋" w:cs="仿宋"/>
          <w:color w:val="000000" w:themeColor="text1"/>
          <w:kern w:val="2"/>
          <w:sz w:val="28"/>
          <w:szCs w:val="28"/>
          <w:highlight w:val="none"/>
          <w:u w:val="none"/>
          <w:lang w:eastAsia="zh-CN" w:bidi="ar-SA"/>
          <w14:textFill>
            <w14:solidFill>
              <w14:schemeClr w14:val="tx1"/>
            </w14:solidFill>
          </w14:textFill>
        </w:rPr>
        <w:t>合约</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不涉及争议的条款仍须履行。</w:t>
      </w:r>
    </w:p>
    <w:p>
      <w:pPr>
        <w:pStyle w:val="3"/>
        <w:rPr>
          <w:rFonts w:ascii="仿宋" w:hAnsi="仿宋" w:eastAsia="仿宋" w:cs="仿宋"/>
          <w:b/>
          <w:color w:val="000000" w:themeColor="text1"/>
          <w:sz w:val="28"/>
          <w:szCs w:val="28"/>
          <w:u w:val="none"/>
          <w14:textFill>
            <w14:solidFill>
              <w14:schemeClr w14:val="tx1"/>
            </w14:solidFill>
          </w14:textFill>
        </w:rPr>
      </w:pPr>
      <w:r>
        <w:rPr>
          <w:rFonts w:hint="eastAsia" w:ascii="仿宋" w:hAnsi="仿宋" w:eastAsia="仿宋" w:cs="仿宋"/>
          <w:b/>
          <w:color w:val="000000" w:themeColor="text1"/>
          <w:sz w:val="28"/>
          <w:szCs w:val="28"/>
          <w:u w:val="none"/>
          <w14:textFill>
            <w14:solidFill>
              <w14:schemeClr w14:val="tx1"/>
            </w14:solidFill>
          </w14:textFill>
        </w:rPr>
        <w:t>第八条 本合约适用中华人民共和国有关法律</w:t>
      </w:r>
      <w:r>
        <w:rPr>
          <w:rFonts w:hint="default" w:ascii="仿宋" w:hAnsi="仿宋" w:eastAsia="仿宋" w:cs="仿宋"/>
          <w:b/>
          <w:color w:val="000000" w:themeColor="text1"/>
          <w:sz w:val="28"/>
          <w:szCs w:val="28"/>
          <w:u w:val="none"/>
          <w14:textFill>
            <w14:solidFill>
              <w14:schemeClr w14:val="tx1"/>
            </w14:solidFill>
          </w14:textFill>
        </w:rPr>
        <w:t>法规</w:t>
      </w:r>
      <w:r>
        <w:rPr>
          <w:rFonts w:hint="eastAsia" w:ascii="仿宋" w:hAnsi="仿宋" w:eastAsia="仿宋" w:cs="仿宋"/>
          <w:b/>
          <w:color w:val="000000" w:themeColor="text1"/>
          <w:sz w:val="28"/>
          <w:szCs w:val="28"/>
          <w:u w:val="none"/>
          <w14:textFill>
            <w14:solidFill>
              <w14:schemeClr w14:val="tx1"/>
            </w14:solidFill>
          </w14:textFill>
        </w:rPr>
        <w:t>和中国人民银行、</w:t>
      </w:r>
      <w:r>
        <w:rPr>
          <w:rFonts w:hint="default" w:ascii="仿宋" w:hAnsi="仿宋" w:eastAsia="仿宋" w:cs="仿宋"/>
          <w:b/>
          <w:color w:val="000000" w:themeColor="text1"/>
          <w:sz w:val="28"/>
          <w:szCs w:val="28"/>
          <w:u w:val="none"/>
          <w14:textFill>
            <w14:solidFill>
              <w14:schemeClr w14:val="tx1"/>
            </w14:solidFill>
          </w14:textFill>
        </w:rPr>
        <w:t>国家金融监督管理总局</w:t>
      </w:r>
      <w:r>
        <w:rPr>
          <w:rFonts w:hint="eastAsia" w:ascii="仿宋" w:hAnsi="仿宋" w:eastAsia="仿宋" w:cs="仿宋"/>
          <w:b/>
          <w:color w:val="000000" w:themeColor="text1"/>
          <w:sz w:val="28"/>
          <w:szCs w:val="28"/>
          <w:u w:val="none"/>
          <w14:textFill>
            <w14:solidFill>
              <w14:schemeClr w14:val="tx1"/>
            </w14:solidFill>
          </w14:textFill>
        </w:rPr>
        <w:t>的有关规定，未尽事宜依据</w:t>
      </w:r>
      <w:r>
        <w:rPr>
          <w:rFonts w:hint="eastAsia" w:ascii="仿宋" w:hAnsi="仿宋" w:eastAsia="仿宋" w:cs="仿宋"/>
          <w:b/>
          <w:color w:val="000000" w:themeColor="text1"/>
          <w:sz w:val="28"/>
          <w:szCs w:val="28"/>
          <w:highlight w:val="none"/>
          <w:u w:val="none"/>
          <w14:textFill>
            <w14:solidFill>
              <w14:schemeClr w14:val="tx1"/>
            </w14:solidFill>
          </w14:textFill>
        </w:rPr>
        <w:t>《</w:t>
      </w:r>
      <w:r>
        <w:rPr>
          <w:rFonts w:hint="eastAsia" w:ascii="仿宋" w:hAnsi="仿宋" w:eastAsia="仿宋" w:cs="仿宋"/>
          <w:b/>
          <w:color w:val="000000" w:themeColor="text1"/>
          <w:sz w:val="28"/>
          <w:szCs w:val="28"/>
          <w:highlight w:val="none"/>
          <w:u w:val="none"/>
          <w:lang w:eastAsia="zh-CN"/>
          <w14:textFill>
            <w14:solidFill>
              <w14:schemeClr w14:val="tx1"/>
            </w14:solidFill>
          </w14:textFill>
        </w:rPr>
        <w:t>福建农信贷记卡</w:t>
      </w:r>
      <w:r>
        <w:rPr>
          <w:rFonts w:hint="eastAsia" w:ascii="仿宋" w:hAnsi="仿宋" w:eastAsia="仿宋" w:cs="仿宋"/>
          <w:b/>
          <w:color w:val="000000" w:themeColor="text1"/>
          <w:sz w:val="28"/>
          <w:szCs w:val="28"/>
          <w:highlight w:val="none"/>
          <w:u w:val="none"/>
          <w14:textFill>
            <w14:solidFill>
              <w14:schemeClr w14:val="tx1"/>
            </w14:solidFill>
          </w14:textFill>
        </w:rPr>
        <w:t>章程》、</w:t>
      </w:r>
      <w:r>
        <w:rPr>
          <w:rFonts w:hint="eastAsia" w:ascii="仿宋" w:hAnsi="仿宋" w:eastAsia="仿宋" w:cs="仿宋"/>
          <w:b/>
          <w:color w:val="000000" w:themeColor="text1"/>
          <w:sz w:val="28"/>
          <w:szCs w:val="28"/>
          <w:u w:val="none"/>
          <w14:textFill>
            <w14:solidFill>
              <w14:schemeClr w14:val="tx1"/>
            </w14:solidFill>
          </w14:textFill>
        </w:rPr>
        <w:t>业务主管部门管理规定及金融惯例和相关管理法规办理。</w:t>
      </w:r>
    </w:p>
    <w:p>
      <w:pPr>
        <w:pStyle w:val="3"/>
        <w:rPr>
          <w:rFonts w:ascii="仿宋" w:hAnsi="仿宋" w:eastAsia="仿宋" w:cs="仿宋"/>
          <w:b/>
          <w:color w:val="000000" w:themeColor="text1"/>
          <w:sz w:val="28"/>
          <w:szCs w:val="28"/>
          <w:u w:val="none"/>
          <w14:textFill>
            <w14:solidFill>
              <w14:schemeClr w14:val="tx1"/>
            </w14:solidFill>
          </w14:textFill>
        </w:rPr>
      </w:pPr>
      <w:r>
        <w:rPr>
          <w:rFonts w:hint="eastAsia" w:ascii="仿宋" w:hAnsi="仿宋" w:eastAsia="仿宋" w:cs="仿宋"/>
          <w:b/>
          <w:color w:val="000000" w:themeColor="text1"/>
          <w:sz w:val="28"/>
          <w:szCs w:val="28"/>
          <w:u w:val="none"/>
          <w14:textFill>
            <w14:solidFill>
              <w14:schemeClr w14:val="tx1"/>
            </w14:solidFill>
          </w14:textFill>
        </w:rPr>
        <w:t>第九条 甲方已经完全知悉并了解</w:t>
      </w:r>
      <w:r>
        <w:rPr>
          <w:rFonts w:hint="eastAsia" w:ascii="仿宋" w:hAnsi="仿宋" w:eastAsia="仿宋" w:cs="仿宋"/>
          <w:b/>
          <w:color w:val="000000" w:themeColor="text1"/>
          <w:sz w:val="28"/>
          <w:szCs w:val="28"/>
          <w:highlight w:val="none"/>
          <w:u w:val="none"/>
          <w14:textFill>
            <w14:solidFill>
              <w14:schemeClr w14:val="tx1"/>
            </w14:solidFill>
          </w14:textFill>
        </w:rPr>
        <w:t>《</w:t>
      </w:r>
      <w:r>
        <w:rPr>
          <w:rFonts w:hint="eastAsia" w:ascii="仿宋" w:hAnsi="仿宋" w:eastAsia="仿宋" w:cs="仿宋"/>
          <w:b/>
          <w:color w:val="000000" w:themeColor="text1"/>
          <w:sz w:val="28"/>
          <w:szCs w:val="28"/>
          <w:highlight w:val="none"/>
          <w:u w:val="none"/>
          <w:lang w:eastAsia="zh-CN"/>
          <w14:textFill>
            <w14:solidFill>
              <w14:schemeClr w14:val="tx1"/>
            </w14:solidFill>
          </w14:textFill>
        </w:rPr>
        <w:t>福建农信贷记卡</w:t>
      </w:r>
      <w:r>
        <w:rPr>
          <w:rFonts w:hint="eastAsia" w:ascii="仿宋" w:hAnsi="仿宋" w:eastAsia="仿宋" w:cs="仿宋"/>
          <w:b/>
          <w:color w:val="000000" w:themeColor="text1"/>
          <w:sz w:val="28"/>
          <w:szCs w:val="28"/>
          <w:highlight w:val="none"/>
          <w:u w:val="none"/>
          <w14:textFill>
            <w14:solidFill>
              <w14:schemeClr w14:val="tx1"/>
            </w14:solidFill>
          </w14:textFill>
        </w:rPr>
        <w:t>章程》</w:t>
      </w:r>
      <w:r>
        <w:rPr>
          <w:rFonts w:hint="eastAsia" w:ascii="仿宋" w:hAnsi="仿宋" w:eastAsia="仿宋" w:cs="仿宋"/>
          <w:b/>
          <w:color w:val="000000" w:themeColor="text1"/>
          <w:sz w:val="28"/>
          <w:szCs w:val="28"/>
          <w:u w:val="none"/>
          <w14:textFill>
            <w14:solidFill>
              <w14:schemeClr w14:val="tx1"/>
            </w14:solidFill>
          </w14:textFill>
        </w:rPr>
        <w:t>和本合约条款，并自愿遵守。</w:t>
      </w:r>
    </w:p>
    <w:p>
      <w:pPr>
        <w:pStyle w:val="3"/>
        <w:rPr>
          <w:color w:val="000000" w:themeColor="text1"/>
          <w:u w:val="none"/>
          <w14:textFill>
            <w14:solidFill>
              <w14:schemeClr w14:val="tx1"/>
            </w14:solidFill>
          </w14:textFill>
        </w:rPr>
      </w:pPr>
      <w:r>
        <w:rPr>
          <w:rFonts w:hint="eastAsia" w:ascii="仿宋" w:hAnsi="仿宋" w:eastAsia="仿宋" w:cs="仿宋"/>
          <w:b/>
          <w:color w:val="000000" w:themeColor="text1"/>
          <w:sz w:val="28"/>
          <w:szCs w:val="28"/>
          <w:u w:val="none"/>
          <w14:textFill>
            <w14:solidFill>
              <w14:schemeClr w14:val="tx1"/>
            </w14:solidFill>
          </w14:textFill>
        </w:rPr>
        <w:t>第十条 本合约经甲方在</w:t>
      </w:r>
      <w:r>
        <w:rPr>
          <w:rFonts w:hint="eastAsia" w:ascii="仿宋" w:hAnsi="仿宋" w:eastAsia="仿宋" w:cs="仿宋"/>
          <w:b/>
          <w:color w:val="000000" w:themeColor="text1"/>
          <w:sz w:val="28"/>
          <w:szCs w:val="28"/>
          <w:highlight w:val="none"/>
          <w:u w:val="none"/>
          <w14:textFill>
            <w14:solidFill>
              <w14:schemeClr w14:val="tx1"/>
            </w14:solidFill>
          </w14:textFill>
        </w:rPr>
        <w:t>《</w:t>
      </w:r>
      <w:r>
        <w:rPr>
          <w:rFonts w:hint="eastAsia" w:ascii="仿宋" w:hAnsi="仿宋" w:eastAsia="仿宋" w:cs="仿宋"/>
          <w:b/>
          <w:color w:val="000000" w:themeColor="text1"/>
          <w:sz w:val="28"/>
          <w:szCs w:val="28"/>
          <w:highlight w:val="none"/>
          <w:u w:val="none"/>
          <w:lang w:eastAsia="zh-CN"/>
          <w14:textFill>
            <w14:solidFill>
              <w14:schemeClr w14:val="tx1"/>
            </w14:solidFill>
          </w14:textFill>
        </w:rPr>
        <w:t>福建农信贷记卡</w:t>
      </w:r>
      <w:r>
        <w:rPr>
          <w:rFonts w:hint="eastAsia" w:ascii="仿宋" w:hAnsi="仿宋" w:eastAsia="仿宋" w:cs="仿宋"/>
          <w:b/>
          <w:color w:val="000000" w:themeColor="text1"/>
          <w:sz w:val="28"/>
          <w:szCs w:val="28"/>
          <w:highlight w:val="none"/>
          <w:u w:val="none"/>
          <w14:textFill>
            <w14:solidFill>
              <w14:schemeClr w14:val="tx1"/>
            </w14:solidFill>
          </w14:textFill>
        </w:rPr>
        <w:t>申请表》</w:t>
      </w:r>
      <w:r>
        <w:rPr>
          <w:rFonts w:hint="eastAsia" w:ascii="仿宋" w:hAnsi="仿宋" w:eastAsia="仿宋" w:cs="仿宋"/>
          <w:b/>
          <w:color w:val="000000" w:themeColor="text1"/>
          <w:sz w:val="28"/>
          <w:szCs w:val="28"/>
          <w:u w:val="none"/>
          <w14:textFill>
            <w14:solidFill>
              <w14:schemeClr w14:val="tx1"/>
            </w14:solidFill>
          </w14:textFill>
        </w:rPr>
        <w:t>上签</w:t>
      </w:r>
      <w:r>
        <w:rPr>
          <w:rFonts w:hint="default" w:ascii="仿宋" w:hAnsi="仿宋" w:eastAsia="仿宋" w:cs="仿宋"/>
          <w:b/>
          <w:color w:val="000000" w:themeColor="text1"/>
          <w:sz w:val="28"/>
          <w:szCs w:val="28"/>
          <w:u w:val="none"/>
          <w14:textFill>
            <w14:solidFill>
              <w14:schemeClr w14:val="tx1"/>
            </w14:solidFill>
          </w14:textFill>
        </w:rPr>
        <w:t>名</w:t>
      </w:r>
      <w:r>
        <w:rPr>
          <w:rFonts w:hint="eastAsia" w:ascii="仿宋" w:hAnsi="仿宋" w:eastAsia="仿宋" w:cs="仿宋"/>
          <w:b/>
          <w:color w:val="000000" w:themeColor="text1"/>
          <w:sz w:val="28"/>
          <w:szCs w:val="28"/>
          <w:u w:val="none"/>
          <w:lang w:eastAsia="zh-CN"/>
          <w14:textFill>
            <w14:solidFill>
              <w14:schemeClr w14:val="tx1"/>
            </w14:solidFill>
          </w14:textFill>
        </w:rPr>
        <w:t>或电子签名</w:t>
      </w:r>
      <w:r>
        <w:rPr>
          <w:rFonts w:hint="eastAsia" w:ascii="仿宋" w:hAnsi="仿宋" w:eastAsia="仿宋" w:cs="仿宋"/>
          <w:b/>
          <w:color w:val="000000" w:themeColor="text1"/>
          <w:sz w:val="28"/>
          <w:szCs w:val="28"/>
          <w:u w:val="none"/>
          <w14:textFill>
            <w14:solidFill>
              <w14:schemeClr w14:val="tx1"/>
            </w14:solidFill>
          </w14:textFill>
        </w:rPr>
        <w:t>，自乙方同意甲方申请之日起生效。</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E671C"/>
    <w:rsid w:val="2ABD6910"/>
    <w:rsid w:val="39916B75"/>
    <w:rsid w:val="39AC6D1E"/>
    <w:rsid w:val="4E6F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cs="Times New Roman"/>
    </w:rPr>
  </w:style>
  <w:style w:type="paragraph" w:styleId="3">
    <w:name w:val="Plain Text"/>
    <w:basedOn w:val="1"/>
    <w:unhideWhenUsed/>
    <w:qFormat/>
    <w:uiPriority w:val="99"/>
    <w:rPr>
      <w:rFonts w:ascii="宋体" w:hAnsi="Courier New" w:eastAsia="宋体" w:cs="Courier New"/>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2026-01-08T08:10:00Z</dcterms:created>
  <dc:creator>n_chencongcong1</dc:creator>
  <cp:lastModifiedBy>甘小烨</cp:lastModifiedBy>
  <dcterms:modified xsi:type="dcterms:W3CDTF">2026-01-08T08:28:16Z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10C227A9B48244FA9790BDF9EFFFD4B1</vt:lpwstr>
  </property>
</Properties>
</file>