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长乐农商银行2</w:t>
      </w:r>
      <w:r>
        <w:rPr>
          <w:b/>
          <w:sz w:val="36"/>
          <w:szCs w:val="36"/>
        </w:rPr>
        <w:t>02</w:t>
      </w:r>
      <w:r>
        <w:rPr>
          <w:rFonts w:hint="eastAsia"/>
          <w:b/>
          <w:sz w:val="36"/>
          <w:szCs w:val="36"/>
          <w:lang w:val="en-US" w:eastAsia="zh-CN"/>
        </w:rPr>
        <w:t>6</w:t>
      </w:r>
      <w:r>
        <w:rPr>
          <w:rFonts w:hint="eastAsia"/>
          <w:b/>
          <w:sz w:val="36"/>
          <w:szCs w:val="36"/>
        </w:rPr>
        <w:t>年第</w:t>
      </w:r>
      <w:r>
        <w:rPr>
          <w:rFonts w:hint="eastAsia"/>
          <w:b/>
          <w:sz w:val="36"/>
          <w:szCs w:val="36"/>
          <w:lang w:val="en-US" w:eastAsia="zh-CN"/>
        </w:rPr>
        <w:t>二</w:t>
      </w:r>
      <w:r>
        <w:rPr>
          <w:rFonts w:hint="eastAsia"/>
          <w:b/>
          <w:sz w:val="36"/>
          <w:szCs w:val="36"/>
        </w:rPr>
        <w:t>季度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t>关联交易公告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为加强关联交易监测及管理，根据《银行保险机构关联交易管理办法》和长乐农商银行（以下简称“我行”）关联交易管理办法相关规定，现将我行</w:t>
      </w:r>
      <w:r>
        <w:rPr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sz w:val="28"/>
          <w:szCs w:val="28"/>
        </w:rPr>
        <w:t>年第</w:t>
      </w:r>
      <w:r>
        <w:rPr>
          <w:rFonts w:hint="eastAsia"/>
          <w:sz w:val="28"/>
          <w:szCs w:val="28"/>
          <w:lang w:val="en-US" w:eastAsia="zh-CN"/>
        </w:rPr>
        <w:t>二</w:t>
      </w:r>
      <w:r>
        <w:rPr>
          <w:sz w:val="28"/>
          <w:szCs w:val="28"/>
        </w:rPr>
        <w:t>季度关联交易情况公告如下：</w:t>
      </w:r>
    </w:p>
    <w:tbl>
      <w:tblPr>
        <w:tblStyle w:val="6"/>
        <w:tblW w:w="8762" w:type="dxa"/>
        <w:tblInd w:w="-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2051"/>
        <w:gridCol w:w="2400"/>
        <w:gridCol w:w="2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关联交易类型</w:t>
            </w:r>
          </w:p>
        </w:tc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交易笔数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金额合计（万元）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授信类</w:t>
            </w:r>
          </w:p>
        </w:tc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贷款等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资产转移类</w:t>
            </w:r>
          </w:p>
        </w:tc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自用动产、不动产买卖等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服务类</w:t>
            </w:r>
          </w:p>
        </w:tc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信用评估、租赁等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存款和其他类</w:t>
            </w:r>
          </w:p>
        </w:tc>
        <w:tc>
          <w:tcPr>
            <w:tcW w:w="20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255</w:t>
            </w:r>
          </w:p>
        </w:tc>
        <w:tc>
          <w:tcPr>
            <w:tcW w:w="20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存款和其他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" w:firstLineChars="200"/>
        <w:textAlignment w:val="auto"/>
        <w:rPr>
          <w:rFonts w:hint="eastAsia" w:eastAsiaTheme="minorEastAsia"/>
          <w:sz w:val="20"/>
          <w:szCs w:val="20"/>
          <w:highlight w:val="none"/>
          <w:lang w:eastAsia="zh-CN"/>
        </w:rPr>
      </w:pPr>
      <w:r>
        <w:rPr>
          <w:rFonts w:hint="eastAsia"/>
          <w:sz w:val="20"/>
          <w:szCs w:val="20"/>
          <w:highlight w:val="none"/>
          <w:lang w:val="en-US" w:eastAsia="zh-CN"/>
        </w:rPr>
        <w:t>备注：根据《银行保险机构关联交易管理办法》第五十七条规定，上表合计金额不包含免予披露的相关交易金额。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  <w:lang w:val="en-US" w:eastAsia="zh-CN"/>
        </w:rPr>
        <w:t>二</w:t>
      </w:r>
      <w:r>
        <w:rPr>
          <w:rFonts w:hint="eastAsia"/>
          <w:sz w:val="28"/>
          <w:szCs w:val="28"/>
        </w:rPr>
        <w:t>季度所发生的关联交易均为一般关联交易，未发生重大关联交易，所发生的关联交易均符合监管要求，未超过监管标准，关联交易均遵循市场化定价原则，以不优于对非关联方同类交易的条件进行，不存在损害我行股东利益，符合关联交易管理的相关要求，不影响我行独立性，不会对我行的正常经营活动及财务状况造成重大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0" w:firstLineChars="20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长乐农商银行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</w:t>
      </w:r>
      <w:r>
        <w:rPr>
          <w:sz w:val="28"/>
          <w:szCs w:val="28"/>
          <w:highlight w:val="none"/>
        </w:rPr>
        <w:t xml:space="preserve"> 202</w:t>
      </w:r>
      <w:r>
        <w:rPr>
          <w:rFonts w:hint="eastAsia"/>
          <w:sz w:val="28"/>
          <w:szCs w:val="28"/>
          <w:highlight w:val="none"/>
          <w:lang w:val="en-US" w:eastAsia="zh-CN"/>
        </w:rPr>
        <w:t>6</w:t>
      </w:r>
      <w:r>
        <w:rPr>
          <w:rFonts w:hint="eastAsia"/>
          <w:sz w:val="28"/>
          <w:szCs w:val="28"/>
          <w:highlight w:val="none"/>
        </w:rPr>
        <w:t>年</w:t>
      </w:r>
      <w:r>
        <w:rPr>
          <w:rFonts w:hint="eastAsia"/>
          <w:sz w:val="28"/>
          <w:szCs w:val="28"/>
          <w:highlight w:val="none"/>
          <w:lang w:val="en-US" w:eastAsia="zh-CN"/>
        </w:rPr>
        <w:t>7</w:t>
      </w:r>
      <w:r>
        <w:rPr>
          <w:rFonts w:hint="eastAsia"/>
          <w:sz w:val="28"/>
          <w:szCs w:val="28"/>
          <w:highlight w:val="none"/>
        </w:rPr>
        <w:t>月</w:t>
      </w:r>
      <w:r>
        <w:rPr>
          <w:rFonts w:hint="eastAsia"/>
          <w:sz w:val="28"/>
          <w:szCs w:val="28"/>
          <w:highlight w:val="none"/>
          <w:lang w:val="en-US" w:eastAsia="zh-CN"/>
        </w:rPr>
        <w:t>20</w:t>
      </w:r>
      <w:r>
        <w:rPr>
          <w:rFonts w:hint="eastAsia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C07"/>
    <w:rsid w:val="00010F80"/>
    <w:rsid w:val="00035AEF"/>
    <w:rsid w:val="000B43EB"/>
    <w:rsid w:val="001178FC"/>
    <w:rsid w:val="00161BAF"/>
    <w:rsid w:val="00193CE5"/>
    <w:rsid w:val="001A6103"/>
    <w:rsid w:val="001E2159"/>
    <w:rsid w:val="00252DFD"/>
    <w:rsid w:val="002872AA"/>
    <w:rsid w:val="00295D1B"/>
    <w:rsid w:val="00326E4C"/>
    <w:rsid w:val="00354B7C"/>
    <w:rsid w:val="00363C07"/>
    <w:rsid w:val="00524439"/>
    <w:rsid w:val="00524507"/>
    <w:rsid w:val="005348AD"/>
    <w:rsid w:val="00587B4C"/>
    <w:rsid w:val="005925B0"/>
    <w:rsid w:val="005D5C24"/>
    <w:rsid w:val="00623261"/>
    <w:rsid w:val="00635415"/>
    <w:rsid w:val="00636080"/>
    <w:rsid w:val="00654F7E"/>
    <w:rsid w:val="007F0570"/>
    <w:rsid w:val="008127A0"/>
    <w:rsid w:val="00814C9E"/>
    <w:rsid w:val="00914D2F"/>
    <w:rsid w:val="00915C15"/>
    <w:rsid w:val="009A15C0"/>
    <w:rsid w:val="009F2538"/>
    <w:rsid w:val="00A059EB"/>
    <w:rsid w:val="00B32958"/>
    <w:rsid w:val="00B42F43"/>
    <w:rsid w:val="00B62040"/>
    <w:rsid w:val="00BC4755"/>
    <w:rsid w:val="00BD454F"/>
    <w:rsid w:val="00C2534F"/>
    <w:rsid w:val="00C80E75"/>
    <w:rsid w:val="00C92901"/>
    <w:rsid w:val="00CD3207"/>
    <w:rsid w:val="00D25A1D"/>
    <w:rsid w:val="00D55022"/>
    <w:rsid w:val="00DC7FD2"/>
    <w:rsid w:val="00DE4219"/>
    <w:rsid w:val="00FF08E2"/>
    <w:rsid w:val="00FF4D75"/>
    <w:rsid w:val="01553507"/>
    <w:rsid w:val="06107847"/>
    <w:rsid w:val="070D149F"/>
    <w:rsid w:val="075F2250"/>
    <w:rsid w:val="0A436A63"/>
    <w:rsid w:val="0BE74F15"/>
    <w:rsid w:val="0DB07F22"/>
    <w:rsid w:val="0F762387"/>
    <w:rsid w:val="10D840E3"/>
    <w:rsid w:val="11352B49"/>
    <w:rsid w:val="11B006FD"/>
    <w:rsid w:val="122E2DBB"/>
    <w:rsid w:val="1342464F"/>
    <w:rsid w:val="13625C17"/>
    <w:rsid w:val="19840D69"/>
    <w:rsid w:val="19E53CB0"/>
    <w:rsid w:val="1B520DD9"/>
    <w:rsid w:val="1CBE05B7"/>
    <w:rsid w:val="1CDB4238"/>
    <w:rsid w:val="22905161"/>
    <w:rsid w:val="2316449E"/>
    <w:rsid w:val="233962C9"/>
    <w:rsid w:val="23400B66"/>
    <w:rsid w:val="2346744C"/>
    <w:rsid w:val="236E39FB"/>
    <w:rsid w:val="255D5CD2"/>
    <w:rsid w:val="26EA60E8"/>
    <w:rsid w:val="2D806D5D"/>
    <w:rsid w:val="2D882FF2"/>
    <w:rsid w:val="2EE56DFD"/>
    <w:rsid w:val="303A1923"/>
    <w:rsid w:val="334F0F3B"/>
    <w:rsid w:val="37553E39"/>
    <w:rsid w:val="3AB93A42"/>
    <w:rsid w:val="3E3316BA"/>
    <w:rsid w:val="3E5F4AE1"/>
    <w:rsid w:val="3EC008EF"/>
    <w:rsid w:val="401B2838"/>
    <w:rsid w:val="40D73C42"/>
    <w:rsid w:val="463C1AC9"/>
    <w:rsid w:val="49570A61"/>
    <w:rsid w:val="4B3756F4"/>
    <w:rsid w:val="4B900F95"/>
    <w:rsid w:val="4C37678B"/>
    <w:rsid w:val="4CBC32F1"/>
    <w:rsid w:val="4CD54258"/>
    <w:rsid w:val="5223678D"/>
    <w:rsid w:val="54414F42"/>
    <w:rsid w:val="5474391D"/>
    <w:rsid w:val="56F20FC9"/>
    <w:rsid w:val="5AAA3A4D"/>
    <w:rsid w:val="5B0E3771"/>
    <w:rsid w:val="5DE07B6A"/>
    <w:rsid w:val="5E6C2B86"/>
    <w:rsid w:val="5F875EC9"/>
    <w:rsid w:val="61146DC8"/>
    <w:rsid w:val="63B401A2"/>
    <w:rsid w:val="64BF60D6"/>
    <w:rsid w:val="66A67965"/>
    <w:rsid w:val="67AF422A"/>
    <w:rsid w:val="6B204E44"/>
    <w:rsid w:val="6B984B15"/>
    <w:rsid w:val="6DEB6263"/>
    <w:rsid w:val="6FC12966"/>
    <w:rsid w:val="73E66241"/>
    <w:rsid w:val="75A344EE"/>
    <w:rsid w:val="76CB1B74"/>
    <w:rsid w:val="77211305"/>
    <w:rsid w:val="78B95B1C"/>
    <w:rsid w:val="78D84097"/>
    <w:rsid w:val="7987746E"/>
    <w:rsid w:val="7AAF618D"/>
    <w:rsid w:val="7BFA6EF3"/>
    <w:rsid w:val="7C401BE6"/>
    <w:rsid w:val="7D8A0903"/>
    <w:rsid w:val="7E86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61</Words>
  <Characters>351</Characters>
  <Lines>2</Lines>
  <Paragraphs>1</Paragraphs>
  <TotalTime>8</TotalTime>
  <ScaleCrop>false</ScaleCrop>
  <LinksUpToDate>false</LinksUpToDate>
  <CharactersWithSpaces>411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2024-01-24T08:11:00Z</dcterms:created>
  <dc:creator>user</dc:creator>
  <cp:lastModifiedBy>user</cp:lastModifiedBy>
  <cp:lastPrinted>2026-04-20T03:29:00Z</cp:lastPrinted>
  <dcterms:modified xsi:type="dcterms:W3CDTF">2026-07-10T10:34:48Z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4B28E37BD5964B918C67115DF4707FD7</vt:lpwstr>
  </property>
</Properties>
</file>