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jc w:val="center"/>
        <w:rPr>
          <w:rFonts w:ascii="微软雅黑" w:hAnsi="微软雅黑" w:eastAsia="微软雅黑"/>
          <w:b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/>
          <w:b/>
          <w:bCs/>
          <w:color w:val="000000"/>
          <w:kern w:val="2"/>
          <w:sz w:val="36"/>
          <w:szCs w:val="36"/>
        </w:rPr>
        <w:t>邵武农商银行“数据赋能+客群深耕”信贷靶向营销实战辅导项目结果公告</w:t>
      </w:r>
    </w:p>
    <w:p>
      <w:pPr>
        <w:pStyle w:val="2"/>
        <w:widowControl/>
        <w:shd w:val="clear" w:color="auto" w:fill="FFFFFF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一、项目编号：JSNP[2025]招114</w:t>
      </w:r>
    </w:p>
    <w:p>
      <w:pPr>
        <w:pStyle w:val="2"/>
        <w:widowControl/>
        <w:shd w:val="clear" w:color="auto" w:fill="FFFFFF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二、项目名称：邵武农商银行“数据赋能+客群深耕”信贷靶向营销实战辅导项目</w:t>
      </w:r>
    </w:p>
    <w:p>
      <w:pPr>
        <w:pStyle w:val="2"/>
        <w:widowControl/>
        <w:shd w:val="clear" w:color="auto" w:fill="FFFFFF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三、采购结果</w:t>
      </w:r>
    </w:p>
    <w:p>
      <w:pPr>
        <w:pStyle w:val="2"/>
        <w:widowControl/>
        <w:shd w:val="clear" w:color="auto" w:fill="FFFFFF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采购包1：</w:t>
      </w:r>
    </w:p>
    <w:tbl>
      <w:tblPr>
        <w:tblStyle w:val="3"/>
        <w:tblW w:w="9914" w:type="dxa"/>
        <w:tblInd w:w="-7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48"/>
        <w:gridCol w:w="3050"/>
        <w:gridCol w:w="2183"/>
        <w:gridCol w:w="15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8" w:hRule="atLeast"/>
        </w:trPr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供应商名称</w:t>
            </w:r>
          </w:p>
        </w:tc>
        <w:tc>
          <w:tcPr>
            <w:tcW w:w="3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供应商地址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中标（成交）金额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评审总得分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北京农金文化传播有限公司</w:t>
            </w:r>
          </w:p>
        </w:tc>
        <w:tc>
          <w:tcPr>
            <w:tcW w:w="3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北京市丰台区百强大道10号楼15至16层2单元1518-353</w:t>
            </w:r>
          </w:p>
        </w:tc>
        <w:tc>
          <w:tcPr>
            <w:tcW w:w="2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496000元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97.42</w:t>
            </w:r>
          </w:p>
        </w:tc>
      </w:tr>
    </w:tbl>
    <w:p>
      <w:pPr>
        <w:pStyle w:val="2"/>
        <w:widowControl/>
        <w:numPr>
          <w:ilvl w:val="0"/>
          <w:numId w:val="1"/>
        </w:numPr>
        <w:shd w:val="clear" w:color="auto" w:fill="FFFFFF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主要标的信息</w:t>
      </w:r>
    </w:p>
    <w:p>
      <w:pPr>
        <w:pStyle w:val="2"/>
        <w:widowControl/>
        <w:shd w:val="clear" w:color="auto" w:fill="FFFFFF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采购包1 （邵武农商银行“数据赋能+客群深耕”信贷靶向营销实战辅导项目）：</w:t>
      </w:r>
    </w:p>
    <w:p>
      <w:pPr>
        <w:pStyle w:val="2"/>
        <w:widowControl/>
        <w:shd w:val="clear" w:color="auto" w:fill="FFFFFF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服务类（北京农金文化传播有限公司）</w:t>
      </w:r>
    </w:p>
    <w:tbl>
      <w:tblPr>
        <w:tblStyle w:val="3"/>
        <w:tblW w:w="10081" w:type="dxa"/>
        <w:tblInd w:w="-88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4"/>
        <w:gridCol w:w="1084"/>
        <w:gridCol w:w="1350"/>
        <w:gridCol w:w="1416"/>
        <w:gridCol w:w="1417"/>
        <w:gridCol w:w="850"/>
        <w:gridCol w:w="500"/>
        <w:gridCol w:w="1400"/>
        <w:gridCol w:w="12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222222"/>
                <w:sz w:val="21"/>
                <w:szCs w:val="21"/>
                <w:shd w:val="clear" w:color="auto" w:fill="FFFFFF"/>
              </w:rPr>
              <w:t>品目号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222222"/>
                <w:sz w:val="21"/>
                <w:szCs w:val="21"/>
                <w:shd w:val="clear" w:color="auto" w:fill="FFFFFF"/>
              </w:rPr>
              <w:t>采购标的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222222"/>
                <w:sz w:val="21"/>
                <w:szCs w:val="21"/>
                <w:shd w:val="clear" w:color="auto" w:fill="FFFFFF"/>
              </w:rPr>
              <w:t>报价明细内容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222222"/>
                <w:sz w:val="21"/>
                <w:szCs w:val="21"/>
                <w:shd w:val="clear" w:color="auto" w:fill="FFFFFF"/>
              </w:rPr>
              <w:t>服务范围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222222"/>
                <w:sz w:val="21"/>
                <w:szCs w:val="21"/>
                <w:shd w:val="clear" w:color="auto" w:fill="FFFFFF"/>
              </w:rPr>
              <w:t>服务要求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222222"/>
                <w:sz w:val="21"/>
                <w:szCs w:val="21"/>
                <w:shd w:val="clear" w:color="auto" w:fill="FFFFFF"/>
              </w:rPr>
              <w:t>服务时间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222222"/>
                <w:sz w:val="21"/>
                <w:szCs w:val="21"/>
                <w:shd w:val="clear" w:color="auto" w:fill="FFFFFF"/>
              </w:rPr>
              <w:t>单位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222222"/>
                <w:sz w:val="21"/>
                <w:szCs w:val="21"/>
                <w:shd w:val="clear" w:color="auto" w:fill="FFFFFF"/>
              </w:rPr>
              <w:t>服务标准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ind w:firstLine="210" w:firstLineChars="100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222222"/>
                <w:sz w:val="21"/>
                <w:szCs w:val="21"/>
                <w:shd w:val="clear" w:color="auto" w:fill="FFFFFF"/>
              </w:rPr>
              <w:t>金额（元）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6" w:hRule="atLeast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222222"/>
                <w:sz w:val="21"/>
                <w:szCs w:val="21"/>
                <w:shd w:val="clear" w:color="auto" w:fill="FFFFFF"/>
              </w:rPr>
              <w:t>1-1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邵武农商银行“数据赋能+客群深耕”信贷靶向营销实战辅导项目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222222"/>
                <w:sz w:val="21"/>
                <w:szCs w:val="21"/>
                <w:shd w:val="clear" w:color="auto" w:fill="FFFFFF"/>
              </w:rPr>
              <w:t>邵武农商银行“数据赋能+客群深耕”信贷靶向营销实战辅导项目具体详见响应文件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b w:val="0"/>
                <w:color w:val="222222"/>
                <w:kern w:val="0"/>
                <w:shd w:val="clear" w:color="auto" w:fill="FFFFFF"/>
              </w:rPr>
            </w:pPr>
            <w:r>
              <w:rPr>
                <w:rFonts w:hint="eastAsia" w:ascii="宋体" w:hAnsi="宋体"/>
                <w:b w:val="0"/>
                <w:color w:val="222222"/>
                <w:kern w:val="0"/>
                <w:shd w:val="clear" w:color="auto" w:fill="FFFFFF"/>
              </w:rPr>
              <w:t>邵武农商银行“数据赋能+客群深耕”信贷靶向营销实战辅导项目具体详见响应文件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222222"/>
                <w:sz w:val="21"/>
                <w:szCs w:val="21"/>
                <w:shd w:val="clear" w:color="auto" w:fill="FFFFFF"/>
              </w:rPr>
              <w:t>邵武农商银行“数据赋能+客群深耕”信贷靶向营销实战辅导项目具体详见响应文件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kern w:val="2"/>
                <w:sz w:val="21"/>
                <w:szCs w:val="21"/>
              </w:rPr>
              <w:t>合同签订后，68天完成培训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ind w:firstLine="210" w:firstLineChars="100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222222"/>
                <w:sz w:val="21"/>
                <w:szCs w:val="21"/>
                <w:shd w:val="clear" w:color="auto" w:fill="FFFFFF"/>
              </w:rPr>
              <w:t>项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222222"/>
                <w:sz w:val="21"/>
                <w:szCs w:val="21"/>
                <w:shd w:val="clear" w:color="auto" w:fill="FFFFFF"/>
              </w:rPr>
              <w:t>邵武农商银行“数据赋能+客群深耕”信贷靶向营销实战辅导项目具体详见响应文件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496000元</w:t>
            </w:r>
          </w:p>
        </w:tc>
      </w:tr>
    </w:tbl>
    <w:p>
      <w:pPr>
        <w:pStyle w:val="2"/>
        <w:widowControl/>
        <w:shd w:val="clear" w:color="auto" w:fill="FFFFFF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五、评审专家名单：</w:t>
      </w:r>
    </w:p>
    <w:tbl>
      <w:tblPr>
        <w:tblStyle w:val="3"/>
        <w:tblW w:w="9064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81"/>
        <w:gridCol w:w="658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222222"/>
                <w:sz w:val="21"/>
                <w:szCs w:val="21"/>
                <w:shd w:val="clear" w:color="auto" w:fill="FFFFFF"/>
              </w:rPr>
              <w:t>采购人代表：</w:t>
            </w:r>
          </w:p>
        </w:tc>
        <w:tc>
          <w:tcPr>
            <w:tcW w:w="6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222222"/>
                <w:sz w:val="21"/>
                <w:szCs w:val="21"/>
                <w:shd w:val="clear" w:color="auto" w:fill="FFFFFF"/>
              </w:rPr>
              <w:t>邱世文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222222"/>
                <w:sz w:val="21"/>
                <w:szCs w:val="21"/>
                <w:shd w:val="clear" w:color="auto" w:fill="FFFFFF"/>
              </w:rPr>
              <w:t>评审专家：</w:t>
            </w:r>
          </w:p>
        </w:tc>
        <w:tc>
          <w:tcPr>
            <w:tcW w:w="6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widowControl/>
              <w:shd w:val="clear" w:color="auto" w:fill="FFFFFF"/>
              <w:rPr>
                <w:rFonts w:ascii="宋体" w:hAnsi="宋体"/>
                <w:color w:val="22222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color w:val="222222"/>
                <w:sz w:val="21"/>
                <w:szCs w:val="21"/>
                <w:shd w:val="clear" w:color="auto" w:fill="FFFFFF"/>
              </w:rPr>
              <w:t>汪晋丰、梁小军、曾斌、刘荣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六、代理服务收费标准及金额：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本项目代理费收费标准：</w:t>
      </w:r>
      <w:r>
        <w:rPr>
          <w:rFonts w:hint="eastAsia" w:ascii="宋体" w:hAnsi="宋体"/>
          <w:sz w:val="21"/>
          <w:szCs w:val="21"/>
        </w:rPr>
        <w:t>本项目招标代理服务费的收取以采购包为单位，以</w:t>
      </w:r>
      <w:r>
        <w:rPr>
          <w:rFonts w:hint="eastAsia" w:ascii="宋体" w:hAnsi="宋体"/>
          <w:color w:val="000000"/>
          <w:sz w:val="21"/>
          <w:szCs w:val="21"/>
        </w:rPr>
        <w:t>中标（成交）金额</w:t>
      </w:r>
      <w:r>
        <w:rPr>
          <w:rFonts w:hint="eastAsia" w:ascii="宋体" w:hAnsi="宋体"/>
          <w:sz w:val="21"/>
          <w:szCs w:val="21"/>
        </w:rPr>
        <w:t>为基数，按差额定率累进法计算后向中标（成交）供应商收取。收费标准：100万元（含）以下的按1.5%收取。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color w:val="222222"/>
          <w:sz w:val="21"/>
          <w:szCs w:val="21"/>
          <w:shd w:val="clear" w:color="auto" w:fill="FFFFFF"/>
        </w:rPr>
        <w:t>代理服务费收费金额：7440元。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代理服务费用收取对象：中标（成交）供应商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七、公告期限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自本公告发布之日起1个工作日。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八、其它补充事宜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无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九、凡对本次公告内容提出询问，请按以下方式联系。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采购人信息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名称： 福建邵武农村商业银行股份有限公司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地  址： 邵武市熙春中路248号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联系人： 邱先生                                          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电  话：18159903056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传  真：   /                             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采购代理机构信息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名称： 时代建盛工程管理有限公司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地  址：  福建省邵武市华光路天润小区17栋1楼道201室 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联系人： 黄小姐  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电  话： 15606016902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 xml:space="preserve">传  真： /           </w:t>
      </w:r>
      <w:bookmarkStart w:id="0" w:name="_GoBack"/>
      <w:bookmarkEnd w:id="0"/>
    </w:p>
    <w:p>
      <w:pPr>
        <w:pStyle w:val="2"/>
        <w:widowControl/>
        <w:shd w:val="clear" w:color="auto" w:fill="FFFFFF"/>
        <w:jc w:val="righ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</w:p>
    <w:p>
      <w:pPr>
        <w:pStyle w:val="2"/>
        <w:widowControl/>
        <w:shd w:val="clear" w:color="auto" w:fill="FFFFFF"/>
        <w:jc w:val="right"/>
        <w:rPr>
          <w:rFonts w:hint="eastAsia" w:ascii="宋体" w:hAnsi="宋体"/>
          <w:color w:val="000000"/>
          <w:sz w:val="21"/>
          <w:szCs w:val="21"/>
          <w:lang w:val="en-US" w:eastAsia="zh-CN"/>
        </w:rPr>
      </w:pPr>
    </w:p>
    <w:p>
      <w:pPr>
        <w:pStyle w:val="2"/>
        <w:widowControl/>
        <w:shd w:val="clear" w:color="auto" w:fill="FFFFFF"/>
        <w:jc w:val="right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福建邵武农村商业银行股份有限公司</w:t>
      </w:r>
    </w:p>
    <w:p>
      <w:pPr>
        <w:pStyle w:val="2"/>
        <w:widowControl/>
        <w:shd w:val="clear" w:color="auto" w:fill="FFFFFF"/>
        <w:jc w:val="center"/>
        <w:rPr>
          <w:rFonts w:hint="eastAsia"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color w:val="000000"/>
          <w:sz w:val="21"/>
          <w:szCs w:val="21"/>
        </w:rPr>
        <w:t>2025年12月18日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CC5087"/>
    <w:multiLevelType w:val="multilevel"/>
    <w:tmpl w:val="21CC5087"/>
    <w:lvl w:ilvl="0" w:tentative="0">
      <w:start w:val="4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F195AE0"/>
    <w:multiLevelType w:val="multilevel"/>
    <w:tmpl w:val="3F195AE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NDE5YTE5YzNiNmU1OTgyOGU1NjdkOGFkYmEzODgifQ=="/>
  </w:docVars>
  <w:rsids>
    <w:rsidRoot w:val="00734E06"/>
    <w:rsid w:val="00734E06"/>
    <w:rsid w:val="007769B8"/>
    <w:rsid w:val="3D8B7C02"/>
    <w:rsid w:val="7B2D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000000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cs="Calibri"/>
      <w:b w:val="0"/>
      <w:color w:val="auto"/>
      <w:kern w:val="0"/>
      <w:sz w:val="24"/>
      <w:szCs w:val="24"/>
    </w:rPr>
  </w:style>
  <w:style w:type="paragraph" w:customStyle="1" w:styleId="5">
    <w:name w:val="null3"/>
    <w:basedOn w:val="1"/>
    <w:uiPriority w:val="0"/>
    <w:pPr>
      <w:widowControl/>
      <w:jc w:val="left"/>
    </w:pPr>
    <w:rPr>
      <w:rFonts w:ascii="Calibri" w:hAnsi="Calibri"/>
      <w:b w:val="0"/>
      <w:color w:val="auto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780</Words>
  <Characters>856</Characters>
  <Lines>7</Lines>
  <Paragraphs>2</Paragraphs>
  <TotalTime>2</TotalTime>
  <ScaleCrop>false</ScaleCrop>
  <LinksUpToDate>false</LinksUpToDate>
  <CharactersWithSpaces>1040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2025-12-17T08:22:00Z</dcterms:created>
  <dc:creator>xb21cn</dc:creator>
  <cp:lastModifiedBy>Administrator</cp:lastModifiedBy>
  <dcterms:modified xsi:type="dcterms:W3CDTF">2025-12-18T02:28:06Z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D3952C1599A241038C80449612021A0A</vt:lpwstr>
  </property>
</Properties>
</file>