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b/>
          <w:szCs w:val="21"/>
        </w:rPr>
      </w:pPr>
      <w:r>
        <w:rPr>
          <w:rFonts w:hint="eastAsia" w:ascii="黑体" w:hAnsi="黑体" w:eastAsia="黑体"/>
          <w:b/>
          <w:sz w:val="44"/>
          <w:szCs w:val="44"/>
        </w:rPr>
        <w:t>兴银理财天天万利宝稳利净值型理财产品销售文件</w:t>
      </w:r>
    </w:p>
    <w:tbl>
      <w:tblPr>
        <w:tblStyle w:val="25"/>
        <w:tblW w:w="89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0"/>
        <w:gridCol w:w="6008"/>
        <w:gridCol w:w="19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6008"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2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兴银理财天天万利宝稳利净值型理财产品投资协议书</w:t>
            </w:r>
            <w:r>
              <w:rPr>
                <w:rFonts w:ascii="宋体" w:hAnsi="宋体"/>
                <w:kern w:val="0"/>
                <w:sz w:val="20"/>
                <w:szCs w:val="21"/>
              </w:rPr>
              <w:t xml:space="preserve"> </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兴银理财天天万利宝稳利净值型理财产品产品说明书</w:t>
            </w:r>
          </w:p>
        </w:tc>
        <w:tc>
          <w:tcPr>
            <w:tcW w:w="192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兴银理财天天万利宝稳利净值型理财产品（代理）销售协议书</w:t>
            </w:r>
          </w:p>
        </w:tc>
        <w:tc>
          <w:tcPr>
            <w:tcW w:w="192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兴银理财天天万利宝稳利净值型理财产品风险揭示书</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兴银理财天天万利宝稳利净值型理财产品投资者权益须知</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兴银理财天天万利宝稳利净值型理财产品投资协议书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39991726"/>
      <w:bookmarkStart w:id="2" w:name="_Toc139992301"/>
      <w:bookmarkStart w:id="3" w:name="_Toc123701383"/>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25"/>
      <w:bookmarkStart w:id="6" w:name="_Toc123701384"/>
      <w:bookmarkStart w:id="7" w:name="_Toc123112264"/>
      <w:bookmarkStart w:id="8" w:name="_Toc139991727"/>
      <w:bookmarkStart w:id="9" w:name="_Toc139992302"/>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w:t>
      </w:r>
      <w:r>
        <w:rPr>
          <w:rStyle w:val="27"/>
          <w:rFonts w:ascii="宋体" w:hAnsi="宋体"/>
          <w:sz w:val="28"/>
          <w:szCs w:val="28"/>
        </w:rPr>
        <w:t>3</w:t>
      </w:r>
      <w:r>
        <w:rPr>
          <w:rStyle w:val="27"/>
          <w:rFonts w:hint="eastAsia" w:ascii="宋体" w:hAnsi="宋体"/>
          <w:sz w:val="28"/>
          <w:szCs w:val="28"/>
        </w:rPr>
        <w:t>】年【</w:t>
      </w:r>
      <w:r>
        <w:rPr>
          <w:rStyle w:val="27"/>
          <w:rFonts w:ascii="宋体" w:hAnsi="宋体"/>
          <w:sz w:val="28"/>
          <w:szCs w:val="28"/>
        </w:rPr>
        <w:t>3</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27"/>
      <w:bookmarkStart w:id="12" w:name="_Toc123701386"/>
      <w:bookmarkStart w:id="13" w:name="_Toc123112266"/>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兴银理财天天万利宝稳利8号N款净值型理财产品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【稳利恒盈8号N款 9个月A】（适用A类份额）</w:t>
            </w:r>
          </w:p>
          <w:p>
            <w:pPr>
              <w:spacing w:line="360" w:lineRule="auto"/>
              <w:jc w:val="left"/>
              <w:rPr>
                <w:rFonts w:ascii="宋体" w:hAnsi="宋体"/>
                <w:bCs/>
                <w:sz w:val="18"/>
                <w:szCs w:val="18"/>
              </w:rPr>
            </w:pPr>
            <w:r>
              <w:rPr>
                <w:rFonts w:hint="eastAsia" w:ascii="宋体" w:hAnsi="宋体"/>
                <w:bCs/>
                <w:sz w:val="18"/>
                <w:szCs w:val="18"/>
              </w:rPr>
              <w:t>【稳利恒盈8号N款 9个月B】（适用</w:t>
            </w:r>
            <w:r>
              <w:rPr>
                <w:rFonts w:ascii="宋体" w:hAnsi="宋体"/>
                <w:bCs/>
                <w:sz w:val="18"/>
                <w:szCs w:val="18"/>
              </w:rPr>
              <w:t>B</w:t>
            </w:r>
            <w:r>
              <w:rPr>
                <w:rFonts w:hint="eastAsia" w:ascii="宋体" w:hAnsi="宋体"/>
                <w:bCs/>
                <w:sz w:val="18"/>
                <w:szCs w:val="18"/>
              </w:rPr>
              <w:t>类份额）</w:t>
            </w:r>
          </w:p>
          <w:p>
            <w:pPr>
              <w:spacing w:line="360" w:lineRule="auto"/>
              <w:jc w:val="left"/>
              <w:rPr>
                <w:rFonts w:ascii="宋体" w:hAnsi="宋体"/>
                <w:bCs/>
                <w:sz w:val="18"/>
                <w:szCs w:val="18"/>
              </w:rPr>
            </w:pPr>
            <w:r>
              <w:rPr>
                <w:rFonts w:hint="eastAsia" w:ascii="宋体" w:hAnsi="宋体"/>
                <w:b/>
                <w:bCs/>
                <w:sz w:val="18"/>
                <w:szCs w:val="18"/>
              </w:rPr>
              <w:t>【</w:t>
            </w:r>
            <w:r>
              <w:rPr>
                <w:rFonts w:hint="eastAsia" w:ascii="宋体" w:hAnsi="宋体"/>
                <w:bCs/>
                <w:sz w:val="18"/>
                <w:szCs w:val="18"/>
              </w:rPr>
              <w:t>稳利恒盈8号N款 9个月C】（适用</w:t>
            </w:r>
            <w:r>
              <w:rPr>
                <w:rFonts w:ascii="宋体" w:hAnsi="宋体"/>
                <w:bCs/>
                <w:sz w:val="18"/>
                <w:szCs w:val="18"/>
              </w:rPr>
              <w:t>C</w:t>
            </w:r>
            <w:r>
              <w:rPr>
                <w:rFonts w:hint="eastAsia" w:ascii="宋体" w:hAnsi="宋体"/>
                <w:bCs/>
                <w:sz w:val="18"/>
                <w:szCs w:val="18"/>
              </w:rPr>
              <w:t>类份额）</w:t>
            </w:r>
          </w:p>
          <w:p>
            <w:pPr>
              <w:spacing w:line="360" w:lineRule="auto"/>
              <w:jc w:val="left"/>
              <w:rPr>
                <w:rFonts w:ascii="宋体" w:hAnsi="宋体"/>
                <w:bCs/>
                <w:sz w:val="18"/>
                <w:szCs w:val="18"/>
              </w:rPr>
            </w:pPr>
            <w:r>
              <w:rPr>
                <w:rFonts w:hint="eastAsia" w:ascii="宋体" w:hAnsi="宋体"/>
                <w:b/>
                <w:bCs/>
                <w:sz w:val="18"/>
                <w:szCs w:val="18"/>
              </w:rPr>
              <w:t>【</w:t>
            </w:r>
            <w:r>
              <w:rPr>
                <w:rFonts w:hint="eastAsia" w:ascii="宋体" w:hAnsi="宋体"/>
                <w:bCs/>
                <w:sz w:val="18"/>
                <w:szCs w:val="18"/>
              </w:rPr>
              <w:t>稳利恒盈8号N款 9个月D】（适用</w:t>
            </w:r>
            <w:r>
              <w:rPr>
                <w:rFonts w:ascii="宋体" w:hAnsi="宋体"/>
                <w:bCs/>
                <w:sz w:val="18"/>
                <w:szCs w:val="18"/>
              </w:rPr>
              <w:t>D</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Z7002021000215</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【9K209640】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9K20964A</w:t>
            </w:r>
            <w:r>
              <w:rPr>
                <w:rFonts w:hint="eastAsia" w:ascii="宋体" w:hAnsi="宋体"/>
                <w:bCs/>
                <w:color w:val="000000" w:themeColor="text1"/>
                <w:sz w:val="18"/>
                <w:szCs w:val="18"/>
              </w:rPr>
              <w:t>】（适用A类份额）</w:t>
            </w:r>
          </w:p>
          <w:p>
            <w:pPr>
              <w:spacing w:line="360" w:lineRule="auto"/>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9K20964B</w:t>
            </w:r>
            <w:r>
              <w:rPr>
                <w:rFonts w:hint="eastAsia" w:ascii="宋体" w:hAnsi="宋体"/>
                <w:bCs/>
                <w:color w:val="000000" w:themeColor="text1"/>
                <w:sz w:val="18"/>
                <w:szCs w:val="18"/>
              </w:rPr>
              <w:t>】（适用B类份额）</w:t>
            </w:r>
          </w:p>
          <w:p>
            <w:pPr>
              <w:spacing w:line="360" w:lineRule="auto"/>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9K20964C</w:t>
            </w:r>
            <w:r>
              <w:rPr>
                <w:rFonts w:hint="eastAsia" w:ascii="宋体" w:hAnsi="宋体"/>
                <w:bCs/>
                <w:color w:val="000000" w:themeColor="text1"/>
                <w:sz w:val="18"/>
                <w:szCs w:val="18"/>
              </w:rPr>
              <w:t>】（适用C类份额）</w:t>
            </w:r>
          </w:p>
          <w:p>
            <w:pPr>
              <w:spacing w:line="360" w:lineRule="auto"/>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9K20964D</w:t>
            </w:r>
            <w:r>
              <w:rPr>
                <w:rFonts w:hint="eastAsia" w:ascii="宋体" w:hAnsi="宋体"/>
                <w:bCs/>
                <w:color w:val="000000" w:themeColor="text1"/>
                <w:sz w:val="18"/>
                <w:szCs w:val="18"/>
              </w:rPr>
              <w:t>】（适用</w:t>
            </w:r>
            <w:r>
              <w:rPr>
                <w:rFonts w:ascii="宋体" w:hAnsi="宋体"/>
                <w:bCs/>
                <w:color w:val="000000" w:themeColor="text1"/>
                <w:sz w:val="18"/>
                <w:szCs w:val="18"/>
              </w:rPr>
              <w:t>D</w:t>
            </w:r>
            <w:r>
              <w:rPr>
                <w:rFonts w:hint="eastAsia" w:ascii="宋体" w:hAnsi="宋体"/>
                <w:bCs/>
                <w:color w:val="000000" w:themeColor="text1"/>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"_Toc95897036"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_Toc95897036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"_Toc95897037"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_Toc95897037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"_Toc95897038"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_Toc95897038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"_Toc95897039"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_Toc95897039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"_Toc95897040"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_Toc95897040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"_Toc95897041"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_Toc95897041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"_Toc95897042"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_Toc95897042 \h </w:instrText>
          </w:r>
          <w:r>
            <w:fldChar w:fldCharType="separate"/>
          </w:r>
          <w:r>
            <w:t>9</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9629"/>
      <w:bookmarkStart w:id="15" w:name="_Toc123112268"/>
      <w:bookmarkStart w:id="16" w:name="_Toc15517"/>
      <w:bookmarkStart w:id="17" w:name="_Toc6306"/>
      <w:bookmarkStart w:id="18" w:name="_Toc30935"/>
      <w:bookmarkStart w:id="19" w:name="_Toc139991730"/>
      <w:bookmarkStart w:id="20" w:name="_Toc8727"/>
      <w:bookmarkStart w:id="21" w:name="_Toc123112229"/>
      <w:bookmarkStart w:id="22" w:name="_Toc4867"/>
      <w:bookmarkStart w:id="23" w:name="_Toc123701389"/>
      <w:bookmarkStart w:id="24" w:name="_Toc23386"/>
      <w:bookmarkStart w:id="25" w:name="_Toc26897"/>
      <w:bookmarkStart w:id="26" w:name="_Toc141703880"/>
      <w:bookmarkStart w:id="27" w:name="_Toc32639"/>
      <w:bookmarkStart w:id="28" w:name="_Toc4966"/>
      <w:bookmarkStart w:id="29" w:name="_Toc88482730"/>
      <w:bookmarkStart w:id="30" w:name="_Toc95897036"/>
      <w:bookmarkStart w:id="31" w:name="_Toc74065738"/>
      <w:bookmarkStart w:id="32"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3" w:name="_Toc24860"/>
      <w:bookmarkStart w:id="34" w:name="_Toc3224"/>
      <w:bookmarkStart w:id="35" w:name="_Toc6617"/>
      <w:bookmarkStart w:id="36" w:name="_Toc22864"/>
      <w:bookmarkStart w:id="37" w:name="_Toc15067"/>
      <w:bookmarkStart w:id="38" w:name="_Toc819"/>
      <w:bookmarkStart w:id="39" w:name="_Toc258829399"/>
      <w:bookmarkStart w:id="40" w:name="_Toc2465"/>
      <w:bookmarkStart w:id="41" w:name="_Toc21301"/>
      <w:bookmarkStart w:id="42" w:name="_Toc19592"/>
      <w:bookmarkStart w:id="43" w:name="_Toc13020"/>
      <w:r>
        <w:rPr>
          <w:rFonts w:hint="eastAsia" w:ascii="Times New Roman"/>
          <w:color w:val="auto"/>
          <w:sz w:val="30"/>
        </w:rPr>
        <w:t>前言</w:t>
      </w:r>
      <w:bookmarkEnd w:id="29"/>
      <w:bookmarkEnd w:id="3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4" w:name="_Toc59965743"/>
      <w:r>
        <w:rPr>
          <w:rFonts w:hint="eastAsia" w:asciiTheme="majorEastAsia" w:hAnsiTheme="majorEastAsia" w:eastAsiaTheme="majorEastAsia"/>
          <w:bCs/>
          <w:color w:val="auto"/>
          <w:sz w:val="18"/>
          <w:szCs w:val="18"/>
        </w:rPr>
        <w:t>《商业银行理财子公司管理办法》</w:t>
      </w:r>
      <w:bookmarkEnd w:id="44"/>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1"/>
    <w:p>
      <w:pPr>
        <w:widowControl/>
        <w:spacing w:line="360" w:lineRule="auto"/>
        <w:jc w:val="left"/>
      </w:pPr>
      <w:r>
        <w:br w:type="page"/>
      </w:r>
    </w:p>
    <w:p>
      <w:pPr>
        <w:pStyle w:val="2"/>
        <w:spacing w:before="0" w:after="0"/>
        <w:jc w:val="center"/>
        <w:rPr>
          <w:rFonts w:ascii="Times New Roman"/>
          <w:color w:val="auto"/>
          <w:sz w:val="30"/>
        </w:rPr>
      </w:pPr>
      <w:bookmarkStart w:id="45" w:name="_Toc88482731"/>
      <w:bookmarkStart w:id="46" w:name="_Toc95897037"/>
      <w:bookmarkStart w:id="47"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5"/>
      <w:bookmarkEnd w:id="46"/>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2"/>
    <w:bookmarkEnd w:id="33"/>
    <w:bookmarkEnd w:id="34"/>
    <w:bookmarkEnd w:id="35"/>
    <w:bookmarkEnd w:id="36"/>
    <w:bookmarkEnd w:id="37"/>
    <w:bookmarkEnd w:id="38"/>
    <w:bookmarkEnd w:id="39"/>
    <w:bookmarkEnd w:id="40"/>
    <w:bookmarkEnd w:id="41"/>
    <w:bookmarkEnd w:id="42"/>
    <w:bookmarkEnd w:id="43"/>
    <w:bookmarkEnd w:id="47"/>
    <w:p>
      <w:pPr>
        <w:pStyle w:val="2"/>
        <w:spacing w:before="0" w:after="0"/>
        <w:jc w:val="center"/>
        <w:rPr>
          <w:rFonts w:ascii="Times New Roman"/>
          <w:sz w:val="30"/>
        </w:rPr>
      </w:pPr>
      <w:bookmarkStart w:id="48" w:name="_Toc88482732"/>
      <w:bookmarkStart w:id="49" w:name="_Toc95897038"/>
      <w:bookmarkStart w:id="50" w:name="_Toc18631"/>
      <w:bookmarkStart w:id="51" w:name="_Toc545"/>
      <w:bookmarkStart w:id="52" w:name="_Toc6149"/>
      <w:bookmarkStart w:id="53" w:name="_Toc20318"/>
      <w:bookmarkStart w:id="54" w:name="_Toc6683"/>
      <w:bookmarkStart w:id="55" w:name="_Toc20627"/>
      <w:bookmarkStart w:id="56" w:name="_Toc13288"/>
      <w:bookmarkStart w:id="57" w:name="_Toc733"/>
      <w:bookmarkStart w:id="58" w:name="_Toc22708"/>
      <w:bookmarkStart w:id="59" w:name="_Toc24571"/>
      <w:bookmarkStart w:id="60" w:name="_Toc74065740"/>
      <w:bookmarkStart w:id="61" w:name="_Toc233456272"/>
      <w:bookmarkStart w:id="62" w:name="_Toc258829400"/>
      <w:r>
        <w:rPr>
          <w:rFonts w:hint="eastAsia" w:ascii="Times New Roman"/>
          <w:color w:val="auto"/>
          <w:sz w:val="30"/>
        </w:rPr>
        <w:t>第三条</w:t>
      </w:r>
      <w:r>
        <w:rPr>
          <w:rFonts w:ascii="Times New Roman"/>
          <w:color w:val="auto"/>
          <w:sz w:val="30"/>
        </w:rPr>
        <w:t xml:space="preserve">  不可抗力</w:t>
      </w:r>
      <w:bookmarkEnd w:id="48"/>
      <w:bookmarkEnd w:id="49"/>
    </w:p>
    <w:bookmarkEnd w:id="50"/>
    <w:bookmarkEnd w:id="51"/>
    <w:bookmarkEnd w:id="52"/>
    <w:bookmarkEnd w:id="53"/>
    <w:bookmarkEnd w:id="54"/>
    <w:bookmarkEnd w:id="55"/>
    <w:bookmarkEnd w:id="56"/>
    <w:bookmarkEnd w:id="57"/>
    <w:bookmarkEnd w:id="58"/>
    <w:bookmarkEnd w:id="59"/>
    <w:bookmarkEnd w:id="60"/>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3" w:name="_Toc88482733"/>
      <w:bookmarkStart w:id="64" w:name="_Toc95897039"/>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3"/>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95897040"/>
      <w:bookmarkStart w:id="66" w:name="_Toc88482734"/>
      <w:r>
        <w:rPr>
          <w:rFonts w:hint="eastAsia" w:ascii="Times New Roman"/>
          <w:color w:val="auto"/>
          <w:sz w:val="30"/>
        </w:rPr>
        <w:t>第五条</w:t>
      </w:r>
      <w:r>
        <w:rPr>
          <w:rFonts w:ascii="Times New Roman"/>
          <w:color w:val="auto"/>
          <w:sz w:val="30"/>
        </w:rPr>
        <w:t xml:space="preserve">  法律适用和争议解决</w:t>
      </w:r>
      <w:bookmarkEnd w:id="65"/>
      <w:bookmarkEnd w:id="66"/>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7" w:name="_Toc88482735"/>
      <w:bookmarkStart w:id="68" w:name="_Toc95897041"/>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7"/>
      <w:bookmarkEnd w:id="68"/>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9" w:name="_Toc88482736"/>
      <w:bookmarkStart w:id="70" w:name="_Toc95897042"/>
      <w:bookmarkStart w:id="71"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9"/>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1"/>
    <w:bookmarkEnd w:id="62"/>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265"/>
        <w:gridCol w:w="869"/>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993" w:type="dxa"/>
            <w:gridSpan w:val="2"/>
          </w:tcPr>
          <w:p>
            <w:pPr>
              <w:spacing w:line="360" w:lineRule="auto"/>
              <w:rPr>
                <w:b/>
                <w:sz w:val="18"/>
                <w:szCs w:val="18"/>
              </w:rPr>
            </w:pPr>
            <w:r>
              <w:rPr>
                <w:rFonts w:hint="eastAsia"/>
                <w:b/>
                <w:sz w:val="18"/>
                <w:szCs w:val="18"/>
              </w:rPr>
              <w:t>个人投资者适用</w:t>
            </w:r>
          </w:p>
        </w:tc>
        <w:tc>
          <w:tcPr>
            <w:tcW w:w="6856"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993" w:type="dxa"/>
            <w:gridSpan w:val="2"/>
          </w:tcPr>
          <w:p>
            <w:pPr>
              <w:spacing w:line="360" w:lineRule="auto"/>
              <w:rPr>
                <w:b/>
                <w:sz w:val="18"/>
                <w:szCs w:val="18"/>
              </w:rPr>
            </w:pPr>
            <w:r>
              <w:rPr>
                <w:rFonts w:hint="eastAsia"/>
                <w:b/>
                <w:sz w:val="18"/>
                <w:szCs w:val="18"/>
              </w:rPr>
              <w:t>机构投资者适用</w:t>
            </w:r>
          </w:p>
        </w:tc>
        <w:tc>
          <w:tcPr>
            <w:tcW w:w="6856"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8255" b="13335"/>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Fonts w:hint="eastAsia" w:ascii="黑体" w:hAnsi="黑体" w:eastAsia="黑体"/>
          <w:b/>
          <w:sz w:val="44"/>
          <w:szCs w:val="44"/>
        </w:rPr>
        <w:t>兴银理财天天万利宝稳利净值型理财产品</w:t>
      </w: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w:t>
      </w:r>
      <w:r>
        <w:rPr>
          <w:rStyle w:val="27"/>
          <w:rFonts w:ascii="宋体" w:hAnsi="宋体" w:cs="Times New Roman"/>
          <w:sz w:val="32"/>
          <w:szCs w:val="32"/>
        </w:rPr>
        <w:t>3</w:t>
      </w:r>
      <w:r>
        <w:rPr>
          <w:rStyle w:val="27"/>
          <w:rFonts w:hint="eastAsia" w:ascii="宋体" w:hAnsi="宋体" w:cs="Times New Roman"/>
          <w:sz w:val="32"/>
          <w:szCs w:val="32"/>
        </w:rPr>
        <w:t>】年【</w:t>
      </w:r>
      <w:r>
        <w:rPr>
          <w:rStyle w:val="27"/>
          <w:rFonts w:ascii="宋体" w:hAnsi="宋体" w:cs="Times New Roman"/>
          <w:sz w:val="32"/>
          <w:szCs w:val="32"/>
        </w:rPr>
        <w:t>3</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sectPr>
          <w:footerReference r:id="rId9" w:type="first"/>
          <w:headerReference r:id="rId7" w:type="default"/>
          <w:footerReference r:id="rId8" w:type="default"/>
          <w:pgSz w:w="11906" w:h="16838"/>
          <w:pgMar w:top="1276" w:right="1800" w:bottom="1418" w:left="1800" w:header="567" w:footer="850" w:gutter="0"/>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70"/>
            <w:spacing w:line="360" w:lineRule="auto"/>
            <w:jc w:val="center"/>
          </w:pPr>
          <w:bookmarkStart w:id="73" w:name="_Toc78276587"/>
          <w:r>
            <w:rPr>
              <w:lang w:val="zh-CN"/>
            </w:rPr>
            <w:t>目录</w:t>
          </w:r>
        </w:p>
        <w:p>
          <w:pPr>
            <w:pStyle w:val="1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"_Toc9482"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_Toc9482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"_Toc23998" </w:instrText>
          </w:r>
          <w:r>
            <w:fldChar w:fldCharType="separate"/>
          </w:r>
          <w:r>
            <w:rPr>
              <w:rFonts w:hint="eastAsia" w:hAnsi="宋体"/>
              <w:szCs w:val="28"/>
            </w:rPr>
            <w:t>第二条  理财产品基本情况</w:t>
          </w:r>
          <w:r>
            <w:tab/>
          </w:r>
          <w:r>
            <w:fldChar w:fldCharType="begin"/>
          </w:r>
          <w:r>
            <w:instrText xml:space="preserve"> PAGEREF _Toc23998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"_Toc15862"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_Toc15862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"_Toc28040"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_Toc28040 \h </w:instrText>
          </w:r>
          <w:r>
            <w:fldChar w:fldCharType="separate"/>
          </w:r>
          <w:r>
            <w:t>15</w:t>
          </w:r>
          <w:r>
            <w:fldChar w:fldCharType="end"/>
          </w:r>
          <w:r>
            <w:fldChar w:fldCharType="end"/>
          </w:r>
        </w:p>
        <w:p>
          <w:pPr>
            <w:pStyle w:val="16"/>
            <w:tabs>
              <w:tab w:val="right" w:leader="dot" w:pos="8306"/>
              <w:tab w:val="clear" w:pos="8296"/>
            </w:tabs>
          </w:pPr>
          <w:r>
            <w:fldChar w:fldCharType="begin"/>
          </w:r>
          <w:r>
            <w:instrText xml:space="preserve"> HYPERLINK \l "_Toc24722"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_Toc24722 \h </w:instrText>
          </w:r>
          <w:r>
            <w:fldChar w:fldCharType="separate"/>
          </w:r>
          <w:r>
            <w:t>19</w:t>
          </w:r>
          <w:r>
            <w:fldChar w:fldCharType="end"/>
          </w:r>
          <w:r>
            <w:fldChar w:fldCharType="end"/>
          </w:r>
        </w:p>
        <w:p>
          <w:pPr>
            <w:pStyle w:val="16"/>
            <w:tabs>
              <w:tab w:val="right" w:leader="dot" w:pos="8306"/>
              <w:tab w:val="clear" w:pos="8296"/>
            </w:tabs>
          </w:pPr>
          <w:r>
            <w:fldChar w:fldCharType="begin"/>
          </w:r>
          <w:r>
            <w:instrText xml:space="preserve"> HYPERLINK \l "_Toc27357"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_Toc27357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"_Toc10162"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_Toc10162 \h </w:instrText>
          </w:r>
          <w:r>
            <w:fldChar w:fldCharType="separate"/>
          </w:r>
          <w:r>
            <w:t>24</w:t>
          </w:r>
          <w:r>
            <w:fldChar w:fldCharType="end"/>
          </w:r>
          <w:r>
            <w:fldChar w:fldCharType="end"/>
          </w:r>
        </w:p>
        <w:p>
          <w:pPr>
            <w:pStyle w:val="16"/>
            <w:tabs>
              <w:tab w:val="right" w:leader="dot" w:pos="8306"/>
              <w:tab w:val="clear" w:pos="8296"/>
            </w:tabs>
          </w:pPr>
          <w:r>
            <w:fldChar w:fldCharType="begin"/>
          </w:r>
          <w:r>
            <w:instrText xml:space="preserve"> HYPERLINK \l "_Toc3138"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_Toc3138 \h </w:instrText>
          </w:r>
          <w:r>
            <w:fldChar w:fldCharType="separate"/>
          </w:r>
          <w:r>
            <w:t>28</w:t>
          </w:r>
          <w:r>
            <w:fldChar w:fldCharType="end"/>
          </w:r>
          <w:r>
            <w:fldChar w:fldCharType="end"/>
          </w:r>
        </w:p>
        <w:p>
          <w:pPr>
            <w:pStyle w:val="16"/>
            <w:tabs>
              <w:tab w:val="right" w:leader="dot" w:pos="8306"/>
              <w:tab w:val="clear" w:pos="8296"/>
            </w:tabs>
          </w:pPr>
          <w:r>
            <w:fldChar w:fldCharType="begin"/>
          </w:r>
          <w:r>
            <w:instrText xml:space="preserve"> HYPERLINK \l "_Toc17110"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_Toc17110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"_Toc4606"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_Toc4606 \h </w:instrText>
          </w:r>
          <w:r>
            <w:fldChar w:fldCharType="separate"/>
          </w:r>
          <w:r>
            <w:t>32</w:t>
          </w:r>
          <w:r>
            <w:fldChar w:fldCharType="end"/>
          </w:r>
          <w:r>
            <w:fldChar w:fldCharType="end"/>
          </w:r>
        </w:p>
        <w:p>
          <w:pPr>
            <w:pStyle w:val="16"/>
            <w:tabs>
              <w:tab w:val="right" w:leader="dot" w:pos="8306"/>
              <w:tab w:val="clear" w:pos="8296"/>
            </w:tabs>
          </w:pPr>
          <w:r>
            <w:fldChar w:fldCharType="begin"/>
          </w:r>
          <w:r>
            <w:instrText xml:space="preserve"> HYPERLINK \l "_Toc11469"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_Toc11469 \h </w:instrText>
          </w:r>
          <w:r>
            <w:fldChar w:fldCharType="separate"/>
          </w:r>
          <w:r>
            <w:t>34</w:t>
          </w:r>
          <w:r>
            <w:fldChar w:fldCharType="end"/>
          </w:r>
          <w:r>
            <w:fldChar w:fldCharType="end"/>
          </w:r>
        </w:p>
        <w:p>
          <w:pPr>
            <w:pStyle w:val="16"/>
            <w:tabs>
              <w:tab w:val="right" w:leader="dot" w:pos="8306"/>
              <w:tab w:val="clear" w:pos="8296"/>
            </w:tabs>
          </w:pPr>
          <w:r>
            <w:fldChar w:fldCharType="begin"/>
          </w:r>
          <w:r>
            <w:instrText xml:space="preserve"> HYPERLINK \l "_Toc24766"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_Toc24766 \h </w:instrText>
          </w:r>
          <w:r>
            <w:fldChar w:fldCharType="separate"/>
          </w:r>
          <w:r>
            <w:t>37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10"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74" w:name="_Toc92377130"/>
      <w:bookmarkStart w:id="75" w:name="_Toc9482"/>
      <w:r>
        <w:rPr>
          <w:rFonts w:ascii="Times New Roman"/>
          <w:sz w:val="30"/>
        </w:rPr>
        <w:t>第</w:t>
      </w:r>
      <w:r>
        <w:rPr>
          <w:rFonts w:hint="eastAsia" w:ascii="Times New Roman"/>
          <w:sz w:val="30"/>
        </w:rPr>
        <w:t xml:space="preserve">一条 </w:t>
      </w:r>
      <w:r>
        <w:rPr>
          <w:rFonts w:ascii="Times New Roman"/>
          <w:sz w:val="30"/>
        </w:rPr>
        <w:t xml:space="preserve"> 释义</w:t>
      </w:r>
      <w:bookmarkEnd w:id="73"/>
      <w:bookmarkEnd w:id="74"/>
      <w:bookmarkEnd w:id="75"/>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《投资协议书》：指管理人统一编制的《兴银理财天天万利宝稳利净值型理财产品投资协议书》，以及对该文件的有效修改或补充。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）《产品说明书》：指管理人统一编制的《兴银理财天天万利宝稳利净值型理财产品产品说明书》，以及对该文件的有效修改或补充。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（4）《（代理）销售协议书》：指管理人统一编制的《【兴银理财天天万利宝稳利净值型理财产品（代理）销售协议书》或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《兴银理财天天万利宝稳利净值型理财产品投资者权益须知》（文件名称以代理销售机构实际编制为准），以及对该文件的有效修改或补充。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下同）之和达到赎回日上一日产品总份额的约定的百分比，为巨额赎回。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pPr>
        <w:pStyle w:val="43"/>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76" w:name="_Toc79154665"/>
      <w:bookmarkStart w:id="77" w:name="_Toc23998"/>
      <w:bookmarkStart w:id="78" w:name="_Toc92377131"/>
      <w:r>
        <w:rPr>
          <w:rFonts w:hint="eastAsia" w:hAnsi="宋体"/>
          <w:sz w:val="28"/>
          <w:szCs w:val="28"/>
        </w:rPr>
        <w:t>第二条  理财产品基本情况</w:t>
      </w:r>
      <w:bookmarkEnd w:id="76"/>
      <w:bookmarkEnd w:id="77"/>
      <w:bookmarkEnd w:id="78"/>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兴银理财天天万利宝稳利8号N款净值型理财产品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【稳利恒盈8号N款 9个月A】（适用A类份额）</w:t>
            </w:r>
          </w:p>
          <w:p>
            <w:pPr>
              <w:spacing w:line="360" w:lineRule="auto"/>
              <w:jc w:val="left"/>
              <w:rPr>
                <w:rFonts w:ascii="宋体" w:hAnsi="宋体"/>
                <w:bCs/>
                <w:sz w:val="18"/>
                <w:szCs w:val="18"/>
              </w:rPr>
            </w:pPr>
            <w:r>
              <w:rPr>
                <w:rFonts w:hint="eastAsia" w:ascii="宋体" w:hAnsi="宋体"/>
                <w:bCs/>
                <w:sz w:val="18"/>
                <w:szCs w:val="18"/>
              </w:rPr>
              <w:t>【稳利恒盈8号N款 9个月B】（适用</w:t>
            </w:r>
            <w:r>
              <w:rPr>
                <w:rFonts w:ascii="宋体" w:hAnsi="宋体"/>
                <w:bCs/>
                <w:sz w:val="18"/>
                <w:szCs w:val="18"/>
              </w:rPr>
              <w:t>B</w:t>
            </w:r>
            <w:r>
              <w:rPr>
                <w:rFonts w:hint="eastAsia" w:ascii="宋体" w:hAnsi="宋体"/>
                <w:bCs/>
                <w:sz w:val="18"/>
                <w:szCs w:val="18"/>
              </w:rPr>
              <w:t>类份额）</w:t>
            </w:r>
          </w:p>
          <w:p>
            <w:pPr>
              <w:spacing w:line="360" w:lineRule="auto"/>
              <w:jc w:val="left"/>
              <w:rPr>
                <w:rFonts w:ascii="宋体" w:hAnsi="宋体"/>
                <w:bCs/>
                <w:sz w:val="18"/>
                <w:szCs w:val="18"/>
              </w:rPr>
            </w:pPr>
            <w:r>
              <w:rPr>
                <w:rFonts w:hint="eastAsia" w:ascii="宋体" w:hAnsi="宋体"/>
                <w:b/>
                <w:bCs/>
                <w:sz w:val="18"/>
                <w:szCs w:val="18"/>
              </w:rPr>
              <w:t>【</w:t>
            </w:r>
            <w:r>
              <w:rPr>
                <w:rFonts w:hint="eastAsia" w:ascii="宋体" w:hAnsi="宋体"/>
                <w:bCs/>
                <w:sz w:val="18"/>
                <w:szCs w:val="18"/>
              </w:rPr>
              <w:t>稳利恒盈8号N款 9个月C】（适用</w:t>
            </w:r>
            <w:r>
              <w:rPr>
                <w:rFonts w:ascii="宋体" w:hAnsi="宋体"/>
                <w:bCs/>
                <w:sz w:val="18"/>
                <w:szCs w:val="18"/>
              </w:rPr>
              <w:t>C</w:t>
            </w:r>
            <w:r>
              <w:rPr>
                <w:rFonts w:hint="eastAsia" w:ascii="宋体" w:hAnsi="宋体"/>
                <w:bCs/>
                <w:sz w:val="18"/>
                <w:szCs w:val="18"/>
              </w:rPr>
              <w:t>类份额）</w:t>
            </w:r>
          </w:p>
          <w:p>
            <w:pPr>
              <w:spacing w:line="360" w:lineRule="auto"/>
              <w:jc w:val="left"/>
              <w:rPr>
                <w:rFonts w:asciiTheme="minorEastAsia" w:hAnsiTheme="minorEastAsia" w:eastAsiaTheme="minorEastAsia" w:cstheme="minorEastAsia"/>
                <w:kern w:val="0"/>
                <w:sz w:val="22"/>
              </w:rPr>
            </w:pPr>
            <w:r>
              <w:rPr>
                <w:rFonts w:hint="eastAsia" w:ascii="宋体" w:hAnsi="宋体"/>
                <w:b/>
                <w:bCs/>
                <w:sz w:val="18"/>
                <w:szCs w:val="18"/>
              </w:rPr>
              <w:t>【</w:t>
            </w:r>
            <w:r>
              <w:rPr>
                <w:rFonts w:hint="eastAsia" w:ascii="宋体" w:hAnsi="宋体"/>
                <w:bCs/>
                <w:sz w:val="18"/>
                <w:szCs w:val="18"/>
              </w:rPr>
              <w:t>稳利恒盈8号N款 9个月D】（适用</w:t>
            </w:r>
            <w:r>
              <w:rPr>
                <w:rFonts w:ascii="宋体" w:hAnsi="宋体"/>
                <w:bCs/>
                <w:sz w:val="18"/>
                <w:szCs w:val="18"/>
              </w:rPr>
              <w:t>D</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Theme="minorEastAsia" w:hAnsiTheme="minorEastAsia" w:eastAsiaTheme="minorEastAsia" w:cstheme="minorEastAsia"/>
                <w:b/>
                <w:sz w:val="18"/>
                <w:szCs w:val="18"/>
              </w:rPr>
            </w:pPr>
            <w:r>
              <w:rPr>
                <w:rFonts w:hint="eastAsia" w:ascii="宋体" w:hAnsi="宋体"/>
                <w:bCs/>
                <w:sz w:val="18"/>
                <w:szCs w:val="18"/>
              </w:rPr>
              <w:t>【</w:t>
            </w:r>
            <w:r>
              <w:rPr>
                <w:rFonts w:ascii="宋体" w:hAnsi="宋体"/>
                <w:bCs/>
                <w:sz w:val="18"/>
                <w:szCs w:val="18"/>
              </w:rPr>
              <w:t>Z7002021000215</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Theme="minorEastAsia" w:hAnsiTheme="minorEastAsia" w:eastAsiaTheme="minorEastAsia" w:cstheme="minorEastAsia"/>
                <w:bCs/>
                <w:sz w:val="18"/>
                <w:szCs w:val="18"/>
              </w:rPr>
            </w:pPr>
            <w:r>
              <w:rPr>
                <w:rFonts w:ascii="宋体" w:hAnsi="宋体"/>
                <w:bCs/>
                <w:color w:val="000000" w:themeColor="text1"/>
                <w:sz w:val="18"/>
                <w:szCs w:val="18"/>
              </w:rPr>
              <w:t>【9K209640】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60" w:lineRule="auto"/>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9K20964A</w:t>
            </w:r>
            <w:r>
              <w:rPr>
                <w:rFonts w:hint="eastAsia" w:ascii="宋体" w:hAnsi="宋体"/>
                <w:bCs/>
                <w:color w:val="000000" w:themeColor="text1"/>
                <w:sz w:val="18"/>
                <w:szCs w:val="18"/>
              </w:rPr>
              <w:t>】（适用A类份额）</w:t>
            </w:r>
          </w:p>
          <w:p>
            <w:pPr>
              <w:spacing w:line="360" w:lineRule="auto"/>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9K20964B</w:t>
            </w:r>
            <w:r>
              <w:rPr>
                <w:rFonts w:hint="eastAsia" w:ascii="宋体" w:hAnsi="宋体"/>
                <w:bCs/>
                <w:color w:val="000000" w:themeColor="text1"/>
                <w:sz w:val="18"/>
                <w:szCs w:val="18"/>
              </w:rPr>
              <w:t>】（适用B类份额）</w:t>
            </w:r>
          </w:p>
          <w:p>
            <w:pPr>
              <w:spacing w:line="360" w:lineRule="auto"/>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9K20964C</w:t>
            </w:r>
            <w:r>
              <w:rPr>
                <w:rFonts w:hint="eastAsia" w:ascii="宋体" w:hAnsi="宋体"/>
                <w:bCs/>
                <w:color w:val="000000" w:themeColor="text1"/>
                <w:sz w:val="18"/>
                <w:szCs w:val="18"/>
              </w:rPr>
              <w:t>】（适用C类份额）</w:t>
            </w:r>
          </w:p>
          <w:p>
            <w:pPr>
              <w:spacing w:line="360" w:lineRule="auto"/>
              <w:jc w:val="left"/>
              <w:rPr>
                <w:rFonts w:asciiTheme="minorEastAsia" w:hAnsiTheme="minorEastAsia" w:eastAsiaTheme="minorEastAsia" w:cstheme="minorEastAsia"/>
                <w:sz w:val="18"/>
                <w:szCs w:val="18"/>
              </w:rPr>
            </w:pPr>
            <w:r>
              <w:rPr>
                <w:rFonts w:hint="eastAsia" w:ascii="宋体" w:hAnsi="宋体"/>
                <w:bCs/>
                <w:color w:val="000000" w:themeColor="text1"/>
                <w:sz w:val="18"/>
                <w:szCs w:val="18"/>
              </w:rPr>
              <w:t>【</w:t>
            </w:r>
            <w:r>
              <w:rPr>
                <w:rFonts w:ascii="宋体" w:hAnsi="宋体"/>
                <w:bCs/>
                <w:color w:val="000000" w:themeColor="text1"/>
                <w:sz w:val="18"/>
                <w:szCs w:val="18"/>
              </w:rPr>
              <w:t>9K20964D</w:t>
            </w:r>
            <w:r>
              <w:rPr>
                <w:rFonts w:hint="eastAsia" w:ascii="宋体" w:hAnsi="宋体"/>
                <w:bCs/>
                <w:color w:val="000000" w:themeColor="text1"/>
                <w:sz w:val="18"/>
                <w:szCs w:val="18"/>
              </w:rPr>
              <w:t>】（适用</w:t>
            </w:r>
            <w:r>
              <w:rPr>
                <w:rFonts w:ascii="宋体" w:hAnsi="宋体"/>
                <w:bCs/>
                <w:color w:val="000000" w:themeColor="text1"/>
                <w:sz w:val="18"/>
                <w:szCs w:val="18"/>
              </w:rPr>
              <w:t>D</w:t>
            </w:r>
            <w:r>
              <w:rPr>
                <w:rFonts w:hint="eastAsia" w:ascii="宋体" w:hAnsi="宋体"/>
                <w:bCs/>
                <w:color w:val="000000" w:themeColor="text1"/>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：【202</w:t>
            </w:r>
            <w:r>
              <w:rPr>
                <w:rFonts w:asciiTheme="minorEastAsia" w:hAnsiTheme="minorEastAsia"/>
                <w:bCs/>
                <w:sz w:val="18"/>
                <w:szCs w:val="18"/>
              </w:rPr>
              <w:t>2</w:t>
            </w:r>
            <w:r>
              <w:rPr>
                <w:rFonts w:hint="eastAsia" w:asciiTheme="minorEastAsia" w:hAnsiTheme="minorEastAsia"/>
                <w:bCs/>
                <w:sz w:val="18"/>
                <w:szCs w:val="18"/>
              </w:rPr>
              <w:t>】年【</w:t>
            </w:r>
            <w:r>
              <w:rPr>
                <w:rFonts w:asciiTheme="minorEastAsia" w:hAnsiTheme="minorEastAsia"/>
                <w:bCs/>
                <w:sz w:val="18"/>
                <w:szCs w:val="18"/>
              </w:rPr>
              <w:t>6</w:t>
            </w:r>
            <w:r>
              <w:rPr>
                <w:rFonts w:hint="eastAsia" w:asciiTheme="minorEastAsia" w:hAnsiTheme="minorEastAsia"/>
                <w:bCs/>
                <w:sz w:val="18"/>
                <w:szCs w:val="18"/>
              </w:rPr>
              <w:t>】月【</w:t>
            </w:r>
            <w:r>
              <w:rPr>
                <w:rFonts w:asciiTheme="minorEastAsia" w:hAnsiTheme="minorEastAsia"/>
                <w:bCs/>
                <w:sz w:val="18"/>
                <w:szCs w:val="18"/>
              </w:rPr>
              <w:t>23</w:t>
            </w:r>
            <w:r>
              <w:rPr>
                <w:rFonts w:hint="eastAsia" w:asciiTheme="minorEastAsia" w:hAnsiTheme="minorEastAsia"/>
                <w:bCs/>
                <w:sz w:val="18"/>
                <w:szCs w:val="18"/>
              </w:rPr>
              <w:t>】日11:00至【202</w:t>
            </w:r>
            <w:r>
              <w:rPr>
                <w:rFonts w:asciiTheme="minorEastAsia" w:hAnsiTheme="minorEastAsia"/>
                <w:bCs/>
                <w:sz w:val="18"/>
                <w:szCs w:val="18"/>
              </w:rPr>
              <w:t>2</w:t>
            </w:r>
            <w:r>
              <w:rPr>
                <w:rFonts w:hint="eastAsia" w:asciiTheme="minorEastAsia" w:hAnsiTheme="minorEastAsia"/>
                <w:bCs/>
                <w:sz w:val="18"/>
                <w:szCs w:val="18"/>
              </w:rPr>
              <w:t>】年【</w:t>
            </w:r>
            <w:r>
              <w:rPr>
                <w:rFonts w:asciiTheme="minorEastAsia" w:hAnsiTheme="minorEastAsia"/>
                <w:bCs/>
                <w:sz w:val="18"/>
                <w:szCs w:val="18"/>
              </w:rPr>
              <w:t>6</w:t>
            </w:r>
            <w:r>
              <w:rPr>
                <w:rFonts w:hint="eastAsia" w:asciiTheme="minorEastAsia" w:hAnsiTheme="minorEastAsia"/>
                <w:bCs/>
                <w:sz w:val="18"/>
                <w:szCs w:val="18"/>
              </w:rPr>
              <w:t>】月【</w:t>
            </w:r>
            <w:r>
              <w:rPr>
                <w:rFonts w:asciiTheme="minorEastAsia" w:hAnsiTheme="minorEastAsia"/>
                <w:bCs/>
                <w:sz w:val="18"/>
                <w:szCs w:val="18"/>
              </w:rPr>
              <w:t>29</w:t>
            </w:r>
            <w:r>
              <w:rPr>
                <w:rFonts w:hint="eastAsia" w:asciiTheme="minorEastAsia" w:hAnsiTheme="minorEastAsia"/>
                <w:bCs/>
                <w:sz w:val="18"/>
                <w:szCs w:val="18"/>
              </w:rPr>
              <w:t>】日15:45</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asciiTheme="minorEastAsia" w:hAnsiTheme="minorEastAsia"/>
                <w:bCs/>
                <w:sz w:val="18"/>
                <w:szCs w:val="18"/>
              </w:rPr>
              <w:t>【202</w:t>
            </w:r>
            <w:r>
              <w:rPr>
                <w:rFonts w:asciiTheme="minorEastAsia" w:hAnsiTheme="minorEastAsia"/>
                <w:bCs/>
                <w:sz w:val="18"/>
                <w:szCs w:val="18"/>
              </w:rPr>
              <w:t>2</w:t>
            </w:r>
            <w:r>
              <w:rPr>
                <w:rFonts w:hint="eastAsia" w:asciiTheme="minorEastAsia" w:hAnsiTheme="minorEastAsia"/>
                <w:bCs/>
                <w:sz w:val="18"/>
                <w:szCs w:val="18"/>
              </w:rPr>
              <w:t>】年【</w:t>
            </w:r>
            <w:r>
              <w:rPr>
                <w:rFonts w:asciiTheme="minorEastAsia" w:hAnsiTheme="minorEastAsia"/>
                <w:bCs/>
                <w:sz w:val="18"/>
                <w:szCs w:val="18"/>
              </w:rPr>
              <w:t>6</w:t>
            </w:r>
            <w:r>
              <w:rPr>
                <w:rFonts w:hint="eastAsia" w:asciiTheme="minorEastAsia" w:hAnsiTheme="minorEastAsia"/>
                <w:bCs/>
                <w:sz w:val="18"/>
                <w:szCs w:val="18"/>
              </w:rPr>
              <w:t>】月【</w:t>
            </w:r>
            <w:r>
              <w:rPr>
                <w:rFonts w:asciiTheme="minorEastAsia" w:hAnsiTheme="minorEastAsia"/>
                <w:bCs/>
                <w:sz w:val="18"/>
                <w:szCs w:val="18"/>
              </w:rPr>
              <w:t>30</w:t>
            </w:r>
            <w:r>
              <w:rPr>
                <w:rFonts w:hint="eastAsia" w:asciiTheme="minorEastAsia" w:hAnsiTheme="minorEastAsia"/>
                <w:bCs/>
                <w:sz w:val="18"/>
                <w:szCs w:val="18"/>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asciiTheme="minorEastAsia" w:hAnsiTheme="minorEastAsia" w:eastAsiaTheme="minorEastAsia"/>
                <w:bCs/>
                <w:color w:val="000000" w:themeColor="text1"/>
                <w:sz w:val="18"/>
                <w:szCs w:val="18"/>
              </w:rPr>
              <w:t>1</w:t>
            </w:r>
            <w:r>
              <w:rPr>
                <w:rFonts w:asciiTheme="majorEastAsia" w:hAnsiTheme="majorEastAsia" w:eastAsiaTheme="majorEastAsia"/>
                <w:bCs/>
                <w:color w:val="000000" w:themeColor="text1"/>
                <w:sz w:val="18"/>
                <w:szCs w:val="18"/>
              </w:rPr>
              <w:t>.投资周期的设置</w:t>
            </w:r>
          </w:p>
          <w:p>
            <w:pPr>
              <w:spacing w:line="360" w:lineRule="auto"/>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p>
          <w:p>
            <w:pPr>
              <w:spacing w:line="360" w:lineRule="auto"/>
              <w:rPr>
                <w:rFonts w:cs="仿宋_GB2312" w:asciiTheme="majorEastAsia" w:hAnsiTheme="majorEastAsia" w:eastAsiaTheme="majorEastAsia"/>
                <w:color w:val="000000" w:themeColor="text1"/>
                <w:kern w:val="0"/>
                <w:sz w:val="18"/>
                <w:szCs w:val="18"/>
              </w:rPr>
            </w:pPr>
            <w:r>
              <w:rPr>
                <w:rFonts w:hint="eastAsia" w:asciiTheme="majorEastAsia" w:hAnsiTheme="majorEastAsia" w:eastAsiaTheme="majorEastAsia"/>
                <w:bCs/>
                <w:color w:val="000000" w:themeColor="text1"/>
                <w:sz w:val="18"/>
                <w:szCs w:val="18"/>
              </w:rPr>
              <w:t>（2）每一个投资周期：包含</w:t>
            </w:r>
            <w:r>
              <w:rPr>
                <w:rFonts w:hint="eastAsia" w:cs="仿宋_GB2312" w:asciiTheme="majorEastAsia" w:hAnsiTheme="majorEastAsia" w:eastAsiaTheme="majorEastAsia"/>
                <w:color w:val="000000" w:themeColor="text1"/>
                <w:kern w:val="0"/>
                <w:sz w:val="18"/>
                <w:szCs w:val="18"/>
              </w:rPr>
              <w:t>该</w:t>
            </w:r>
            <w:r>
              <w:rPr>
                <w:rFonts w:hint="eastAsia" w:asciiTheme="majorEastAsia" w:hAnsiTheme="majorEastAsia" w:eastAsiaTheme="majorEastAsia"/>
                <w:bCs/>
                <w:color w:val="000000" w:themeColor="text1"/>
                <w:sz w:val="18"/>
                <w:szCs w:val="18"/>
              </w:rPr>
              <w:t>投资者对应产品份额的认购确认日</w:t>
            </w:r>
            <w:r>
              <w:rPr>
                <w:rFonts w:asciiTheme="majorEastAsia" w:hAnsiTheme="majorEastAsia" w:eastAsiaTheme="majorEastAsia"/>
                <w:bCs/>
                <w:color w:val="000000" w:themeColor="text1"/>
                <w:sz w:val="18"/>
                <w:szCs w:val="18"/>
              </w:rPr>
              <w:t>/申购确认日</w:t>
            </w:r>
            <w:r>
              <w:rPr>
                <w:rFonts w:hint="eastAsia" w:cs="仿宋_GB2312" w:asciiTheme="majorEastAsia" w:hAnsiTheme="majorEastAsia" w:eastAsiaTheme="majorEastAsia"/>
                <w:color w:val="000000" w:themeColor="text1"/>
                <w:kern w:val="0"/>
                <w:sz w:val="18"/>
                <w:szCs w:val="18"/>
              </w:rPr>
              <w:t>至该投资者对应产品份额的赎回确认日的期间。</w:t>
            </w:r>
          </w:p>
          <w:p>
            <w:pPr>
              <w:spacing w:line="360" w:lineRule="auto"/>
              <w:rPr>
                <w:rFonts w:asciiTheme="majorEastAsia" w:hAnsiTheme="majorEastAsia" w:eastAsiaTheme="maj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asciiTheme="minorEastAsia" w:hAnsiTheme="minorEastAsia" w:eastAsiaTheme="minorEastAsia"/>
                <w:bCs/>
                <w:color w:val="000000" w:themeColor="text1"/>
                <w:sz w:val="18"/>
                <w:szCs w:val="18"/>
              </w:rPr>
              <w:t>）</w:t>
            </w:r>
            <w:r>
              <w:rPr>
                <w:rFonts w:hint="eastAsia" w:asciiTheme="majorEastAsia" w:hAnsiTheme="majorEastAsia" w:eastAsiaTheme="majorEastAsia"/>
                <w:bCs/>
                <w:color w:val="000000" w:themeColor="text1"/>
                <w:sz w:val="18"/>
                <w:szCs w:val="18"/>
              </w:rPr>
              <w:t>正常情况下，本产品的一个投资周期为【9个月】</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投资周期存在长于或短于【9个月】的可能，投资者具体投资周期以本产品说明书“申购</w:t>
            </w:r>
            <w:r>
              <w:rPr>
                <w:rFonts w:asciiTheme="majorEastAsia" w:hAnsiTheme="majorEastAsia" w:eastAsiaTheme="majorEastAsia"/>
                <w:bCs/>
                <w:color w:val="000000" w:themeColor="text1"/>
                <w:sz w:val="18"/>
                <w:szCs w:val="18"/>
              </w:rPr>
              <w:t>/赎回安排</w:t>
            </w:r>
            <w:r>
              <w:rPr>
                <w:rFonts w:hint="eastAsia" w:asciiTheme="majorEastAsia" w:hAnsiTheme="majorEastAsia" w:eastAsiaTheme="majorEastAsia"/>
                <w:bCs/>
                <w:color w:val="000000" w:themeColor="text1"/>
                <w:sz w:val="18"/>
                <w:szCs w:val="18"/>
              </w:rPr>
              <w:t>”所载明的天数为准。投资周期终止日如遇非工作日则产品管理人做相应调整。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2.投资周期的参与</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1）本产品成立前，投资者可通过认购方式参与本产品的第一个投资周期。</w:t>
            </w:r>
          </w:p>
          <w:p>
            <w:pPr>
              <w:spacing w:line="360" w:lineRule="auto"/>
              <w:rPr>
                <w:rFonts w:asciiTheme="minorEastAsia" w:hAnsiTheme="minorEastAsia" w:eastAsiaTheme="minorEastAsia"/>
                <w:bCs/>
                <w:color w:val="000000" w:themeColor="text1"/>
                <w:sz w:val="18"/>
                <w:szCs w:val="18"/>
              </w:rPr>
            </w:pP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2）本产品成立后，投资者可通过预约申购方式参与本产品的不同投资周期。</w:t>
            </w:r>
            <w:r>
              <w:rPr>
                <w:rFonts w:hint="eastAsia" w:cs="仿宋_GB2312" w:asciiTheme="majorEastAsia" w:hAnsiTheme="majorEastAsia" w:eastAsiaTheme="majorEastAsia"/>
                <w:color w:val="000000" w:themeColor="text1"/>
                <w:kern w:val="0"/>
                <w:sz w:val="18"/>
                <w:szCs w:val="18"/>
              </w:rPr>
              <w:t>本产品</w:t>
            </w:r>
            <w:r>
              <w:rPr>
                <w:rFonts w:cs="仿宋_GB2312" w:asciiTheme="majorEastAsia" w:hAnsiTheme="majorEastAsia" w:eastAsiaTheme="majorEastAsia"/>
                <w:color w:val="000000" w:themeColor="text1"/>
                <w:kern w:val="0"/>
                <w:sz w:val="18"/>
                <w:szCs w:val="18"/>
              </w:rPr>
              <w:t>成立后管理人可根据募集情况设置预约申购期</w:t>
            </w: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在理财产品运作一个完整的投资周期</w:t>
            </w:r>
            <w:r>
              <w:rPr>
                <w:rFonts w:hint="eastAsia" w:cs="仿宋_GB2312" w:asciiTheme="majorEastAsia" w:hAnsiTheme="majorEastAsia" w:eastAsiaTheme="majorEastAsia"/>
                <w:color w:val="000000" w:themeColor="text1"/>
                <w:kern w:val="0"/>
                <w:sz w:val="18"/>
                <w:szCs w:val="18"/>
              </w:rPr>
              <w:t>结束前后，</w:t>
            </w:r>
            <w:r>
              <w:rPr>
                <w:rFonts w:cs="仿宋_GB2312" w:asciiTheme="majorEastAsia" w:hAnsiTheme="majorEastAsia" w:eastAsiaTheme="majorEastAsia"/>
                <w:color w:val="000000" w:themeColor="text1"/>
                <w:kern w:val="0"/>
                <w:sz w:val="18"/>
                <w:szCs w:val="18"/>
              </w:rPr>
              <w:t>管理人可设置预约申购期</w:t>
            </w:r>
            <w:r>
              <w:rPr>
                <w:rFonts w:hint="eastAsia" w:cs="仿宋_GB2312" w:asciiTheme="majorEastAsia" w:hAnsiTheme="majorEastAsia" w:eastAsiaTheme="majorEastAsia"/>
                <w:color w:val="000000" w:themeColor="text1"/>
                <w:kern w:val="0"/>
                <w:sz w:val="18"/>
                <w:szCs w:val="18"/>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3.投资周期的退出</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（1）本产品成立后，投资者可通过预约赎回方式退出本产品的投资周期。在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在运作一个完整的投资周期结束前，投资者可在预约赎回期内</w:t>
            </w:r>
            <w:r>
              <w:rPr>
                <w:rFonts w:asciiTheme="minorEastAsia" w:hAnsiTheme="minorEastAsia" w:eastAsiaTheme="minorEastAsia"/>
                <w:bCs/>
                <w:color w:val="000000" w:themeColor="text1"/>
                <w:sz w:val="18"/>
                <w:szCs w:val="18"/>
              </w:rPr>
              <w:t>提出预约</w:t>
            </w:r>
            <w:r>
              <w:rPr>
                <w:rFonts w:hint="eastAsia" w:asciiTheme="minorEastAsia" w:hAnsiTheme="minorEastAsia" w:eastAsiaTheme="minorEastAsia"/>
                <w:bCs/>
                <w:color w:val="000000" w:themeColor="text1"/>
                <w:sz w:val="18"/>
                <w:szCs w:val="18"/>
              </w:rPr>
              <w:t>赎回申请，如未赎回将进入下一个投资周期继续运作。</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在运作一个完整的投资周期后，投资者</w:t>
            </w:r>
            <w:r>
              <w:rPr>
                <w:rFonts w:asciiTheme="minorEastAsia" w:hAnsiTheme="minorEastAsia" w:eastAsiaTheme="minorEastAsia"/>
                <w:bCs/>
                <w:color w:val="000000" w:themeColor="text1"/>
                <w:sz w:val="18"/>
                <w:szCs w:val="18"/>
              </w:rPr>
              <w:t>也可以继续</w:t>
            </w:r>
            <w:r>
              <w:rPr>
                <w:rFonts w:hint="eastAsia" w:asciiTheme="minorEastAsia" w:hAnsiTheme="minorEastAsia" w:eastAsiaTheme="minorEastAsia"/>
                <w:bCs/>
                <w:color w:val="000000" w:themeColor="text1"/>
                <w:sz w:val="18"/>
                <w:szCs w:val="18"/>
              </w:rPr>
              <w:t>持有理财产品份额进入</w:t>
            </w:r>
            <w:r>
              <w:rPr>
                <w:rFonts w:asciiTheme="minorEastAsia" w:hAnsiTheme="minorEastAsia" w:eastAsiaTheme="minorEastAsia"/>
                <w:bCs/>
                <w:color w:val="000000" w:themeColor="text1"/>
                <w:sz w:val="18"/>
                <w:szCs w:val="18"/>
              </w:rPr>
              <w:t>下一个投资周期</w:t>
            </w:r>
            <w:r>
              <w:rPr>
                <w:rFonts w:hint="eastAsia" w:asciiTheme="minorEastAsia" w:hAnsiTheme="minorEastAsia" w:eastAsiaTheme="minorEastAsia"/>
                <w:bCs/>
                <w:color w:val="000000" w:themeColor="text1"/>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hint="eastAsia" w:asciiTheme="majorEastAsia" w:hAnsiTheme="majorEastAsia" w:eastAsiaTheme="majorEastAsia"/>
                <w:bCs/>
                <w:sz w:val="18"/>
                <w:szCs w:val="18"/>
              </w:rPr>
              <w:t>如果投资者在本产品提前终止时仍有未赎回的份额，则产品管理人将于提前终止日将未赎回的产品</w:t>
            </w:r>
            <w:r>
              <w:rPr>
                <w:rFonts w:asciiTheme="majorEastAsia" w:hAnsiTheme="majorEastAsia" w:eastAsiaTheme="majorEastAsia"/>
                <w:bCs/>
                <w:sz w:val="18"/>
                <w:szCs w:val="18"/>
              </w:rPr>
              <w:t>份额</w:t>
            </w:r>
            <w:r>
              <w:rPr>
                <w:rFonts w:hint="eastAsia" w:asciiTheme="majorEastAsia" w:hAnsiTheme="majorEastAsia" w:eastAsiaTheme="majorEastAsia"/>
                <w:bCs/>
                <w:sz w:val="18"/>
                <w:szCs w:val="18"/>
              </w:rPr>
              <w:t>自动进行清算，于提前终止日分配理财资金，本产品终止。</w:t>
            </w:r>
          </w:p>
          <w:p>
            <w:pPr>
              <w:spacing w:line="360" w:lineRule="auto"/>
              <w:rPr>
                <w:rFonts w:ascii="黑体" w:hAnsi="黑体" w:eastAsia="黑体"/>
                <w:color w:val="000000" w:themeColor="text1"/>
                <w:sz w:val="18"/>
                <w:szCs w:val="18"/>
              </w:rPr>
            </w:pPr>
            <w:r>
              <w:rPr>
                <w:rFonts w:hint="eastAsia" w:ascii="黑体" w:hAnsi="黑体" w:eastAsia="黑体"/>
                <w:color w:val="000000" w:themeColor="text1"/>
                <w:sz w:val="18"/>
                <w:szCs w:val="18"/>
              </w:rPr>
              <w:t>4</w:t>
            </w:r>
            <w:r>
              <w:rPr>
                <w:rFonts w:ascii="黑体" w:hAnsi="黑体" w:eastAsia="黑体"/>
                <w:color w:val="000000" w:themeColor="text1"/>
                <w:sz w:val="18"/>
                <w:szCs w:val="18"/>
              </w:rPr>
              <w:t>.</w:t>
            </w:r>
            <w:r>
              <w:rPr>
                <w:rFonts w:hint="eastAsia" w:ascii="黑体" w:hAnsi="黑体" w:eastAsia="黑体"/>
                <w:color w:val="000000" w:themeColor="text1"/>
                <w:sz w:val="18"/>
                <w:szCs w:val="18"/>
              </w:rPr>
              <w:t>投资周期的调整</w:t>
            </w:r>
          </w:p>
          <w:p>
            <w:pPr>
              <w:spacing w:line="360" w:lineRule="auto"/>
              <w:rPr>
                <w:rFonts w:cs="Times New Roman" w:asciiTheme="minorEastAsia" w:hAnsiTheme="minorEastAsia"/>
                <w:sz w:val="18"/>
                <w:szCs w:val="18"/>
              </w:rPr>
            </w:pPr>
            <w:r>
              <w:rPr>
                <w:rFonts w:hint="eastAsia" w:ascii="黑体" w:hAnsi="黑体" w:eastAsia="黑体"/>
                <w:color w:val="000000" w:themeColor="text1"/>
                <w:sz w:val="18"/>
                <w:szCs w:val="18"/>
              </w:rPr>
              <w:t>产品管理人有权调整投资周期，调整后的投资周期以产品管理人发布的公告中所载明的日期为准。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cs="Times New Roman" w:asciiTheme="minorEastAsia" w:hAnsiTheme="minorEastAsia"/>
                <w:sz w:val="18"/>
                <w:szCs w:val="18"/>
              </w:rPr>
            </w:pPr>
            <w:r>
              <w:rPr>
                <w:rFonts w:hint="eastAsia" w:cs="仿宋_GB2312" w:asciiTheme="majorEastAsia" w:hAnsiTheme="majorEastAsia" w:eastAsiaTheme="majorEastAsia"/>
                <w:color w:val="000000" w:themeColor="text1"/>
                <w:kern w:val="0"/>
                <w:sz w:val="18"/>
                <w:szCs w:val="18"/>
              </w:rPr>
              <w:t>1.</w:t>
            </w:r>
            <w:r>
              <w:rPr>
                <w:rFonts w:hint="eastAsia" w:cs="Times New Roman" w:asciiTheme="minorEastAsia" w:hAnsiTheme="minorEastAsia"/>
                <w:sz w:val="18"/>
                <w:szCs w:val="18"/>
              </w:rPr>
              <w:t>本产品成立后，开放多个预约申购/赎回期。</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2</w:t>
            </w:r>
            <w:r>
              <w:rPr>
                <w:rFonts w:cs="Times New Roman" w:asciiTheme="minorEastAsia" w:hAnsiTheme="minorEastAsia"/>
                <w:sz w:val="18"/>
                <w:szCs w:val="18"/>
              </w:rPr>
              <w:t>.</w:t>
            </w:r>
            <w:r>
              <w:rPr>
                <w:rFonts w:hint="eastAsia" w:cs="Times New Roman" w:asciiTheme="minorEastAsia" w:hAnsiTheme="minorEastAsia"/>
                <w:sz w:val="18"/>
                <w:szCs w:val="18"/>
              </w:rPr>
              <w:t>预约申购具体安排如下：</w:t>
            </w:r>
          </w:p>
          <w:p>
            <w:pPr>
              <w:spacing w:line="360" w:lineRule="auto"/>
              <w:rPr>
                <w:rFonts w:cs="Times New Roman" w:asciiTheme="minorEastAsia" w:hAnsiTheme="minorEastAsia"/>
                <w:sz w:val="18"/>
                <w:szCs w:val="18"/>
              </w:rPr>
            </w:pPr>
            <w:r>
              <w:rPr>
                <w:rFonts w:hint="eastAsia" w:cs="Times New Roman" w:asciiTheme="minorEastAsia" w:hAnsiTheme="minorEastAsia"/>
                <w:sz w:val="18"/>
                <w:szCs w:val="18"/>
              </w:rPr>
              <w:t>（1）申购的时间</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□预约申购期：【2023】年【03】月【16】日11:00至【2023】年【03】月【22】日</w:t>
            </w:r>
            <w:ins w:id="0" w:author="姚盛鑫" w:date="2023-03-15T14:00:30Z">
              <w:r>
                <w:rPr>
                  <w:rFonts w:hint="eastAsia" w:ascii="宋体" w:hAnsi="宋体"/>
                  <w:sz w:val="18"/>
                  <w:szCs w:val="18"/>
                  <w:lang w:val="en-US" w:eastAsia="zh-CN"/>
                </w:rPr>
                <w:t>15：00</w:t>
              </w:r>
            </w:ins>
            <w:del w:id="1" w:author="姚盛鑫" w:date="2023-03-15T14:00:30Z">
              <w:r>
                <w:rPr>
                  <w:rFonts w:hint="eastAsia" w:asciiTheme="majorEastAsia" w:hAnsiTheme="majorEastAsia" w:eastAsiaTheme="majorEastAsia"/>
                  <w:bCs/>
                  <w:color w:val="000000" w:themeColor="text1"/>
                  <w:sz w:val="18"/>
                  <w:szCs w:val="18"/>
                </w:rPr>
                <w:delText>15:45</w:delText>
              </w:r>
            </w:del>
            <w:r>
              <w:rPr>
                <w:rFonts w:hint="eastAsia" w:asciiTheme="majorEastAsia" w:hAnsiTheme="majorEastAsia" w:eastAsiaTheme="majorEastAsia"/>
                <w:bCs/>
                <w:color w:val="000000" w:themeColor="text1"/>
                <w:sz w:val="18"/>
                <w:szCs w:val="18"/>
              </w:rPr>
              <w:t>；投资周期【273】天；</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□预约申购期：【2023】年【03】月【23】日11:00至【2023】年【03】月【29】日</w:t>
            </w:r>
            <w:ins w:id="2" w:author="姚盛鑫" w:date="2023-03-15T14:00:33Z">
              <w:r>
                <w:rPr>
                  <w:rFonts w:hint="eastAsia" w:ascii="宋体" w:hAnsi="宋体"/>
                  <w:sz w:val="18"/>
                  <w:szCs w:val="18"/>
                  <w:lang w:val="en-US" w:eastAsia="zh-CN"/>
                </w:rPr>
                <w:t>15：00</w:t>
              </w:r>
            </w:ins>
            <w:del w:id="3" w:author="姚盛鑫" w:date="2023-03-15T14:00:33Z">
              <w:r>
                <w:rPr>
                  <w:rFonts w:hint="eastAsia" w:asciiTheme="majorEastAsia" w:hAnsiTheme="majorEastAsia" w:eastAsiaTheme="majorEastAsia"/>
                  <w:bCs/>
                  <w:color w:val="000000" w:themeColor="text1"/>
                  <w:sz w:val="18"/>
                  <w:szCs w:val="18"/>
                </w:rPr>
                <w:delText>15:45</w:delText>
              </w:r>
            </w:del>
            <w:r>
              <w:rPr>
                <w:rFonts w:hint="eastAsia" w:asciiTheme="majorEastAsia" w:hAnsiTheme="majorEastAsia" w:eastAsiaTheme="majorEastAsia"/>
                <w:bCs/>
                <w:color w:val="000000" w:themeColor="text1"/>
                <w:sz w:val="18"/>
                <w:szCs w:val="18"/>
              </w:rPr>
              <w:t>；投资周期【266】天；</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□预约申购期：【2023】年【03】月【30】日11:00至【2023】年【04】月【06】日</w:t>
            </w:r>
            <w:ins w:id="4" w:author="姚盛鑫" w:date="2023-03-15T14:00:34Z">
              <w:r>
                <w:rPr>
                  <w:rFonts w:hint="eastAsia" w:ascii="宋体" w:hAnsi="宋体"/>
                  <w:sz w:val="18"/>
                  <w:szCs w:val="18"/>
                  <w:lang w:val="en-US" w:eastAsia="zh-CN"/>
                </w:rPr>
                <w:t>15：00</w:t>
              </w:r>
            </w:ins>
            <w:del w:id="5" w:author="姚盛鑫" w:date="2023-03-15T14:00:34Z">
              <w:r>
                <w:rPr>
                  <w:rFonts w:hint="eastAsia" w:asciiTheme="majorEastAsia" w:hAnsiTheme="majorEastAsia" w:eastAsiaTheme="majorEastAsia"/>
                  <w:bCs/>
                  <w:color w:val="000000" w:themeColor="text1"/>
                  <w:sz w:val="18"/>
                  <w:szCs w:val="18"/>
                </w:rPr>
                <w:delText>15:45</w:delText>
              </w:r>
            </w:del>
            <w:r>
              <w:rPr>
                <w:rFonts w:hint="eastAsia" w:asciiTheme="majorEastAsia" w:hAnsiTheme="majorEastAsia" w:eastAsiaTheme="majorEastAsia"/>
                <w:bCs/>
                <w:color w:val="000000" w:themeColor="text1"/>
                <w:sz w:val="18"/>
                <w:szCs w:val="18"/>
              </w:rPr>
              <w:t>；投资周期【258】天；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（2）申购的确认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预约申购申请日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为预约申购期内任意一日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为预约申购期内最后一个工作日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申购日后【2】个工作日内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产品管理人在申购确认日对投资者的申购申请的有效性进行确认，并登记理财份额。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cs="Times New Roman" w:asciiTheme="minorEastAsia" w:hAnsiTheme="minorEastAsia"/>
                <w:sz w:val="18"/>
                <w:szCs w:val="18"/>
              </w:rPr>
              <w:t>本产品在一个完整投资周期结束前，设置一个预约申购期；在一个完整投资周期结束后，再设置多个预约申购期。</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3</w:t>
            </w:r>
            <w:r>
              <w:rPr>
                <w:rFonts w:asciiTheme="majorEastAsia" w:hAnsiTheme="majorEastAsia" w:eastAsiaTheme="majorEastAsia"/>
                <w:bCs/>
                <w:color w:val="000000" w:themeColor="text1"/>
                <w:sz w:val="18"/>
                <w:szCs w:val="18"/>
              </w:rPr>
              <w:t>.预约</w:t>
            </w:r>
            <w:r>
              <w:rPr>
                <w:rFonts w:hint="eastAsia" w:asciiTheme="majorEastAsia" w:hAnsiTheme="majorEastAsia" w:eastAsiaTheme="majorEastAsia"/>
                <w:bCs/>
                <w:color w:val="000000" w:themeColor="text1"/>
                <w:sz w:val="18"/>
                <w:szCs w:val="18"/>
              </w:rPr>
              <w:t>赎回具体安排如下：</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（1）赎回的时间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预约赎回期：【2023】年【12】月【07】日00:00至【2023】年【12】月【20】日</w:t>
            </w:r>
            <w:ins w:id="6" w:author="姚盛鑫" w:date="2023-03-15T14:00:36Z">
              <w:r>
                <w:rPr>
                  <w:rFonts w:hint="eastAsia" w:ascii="宋体" w:hAnsi="宋体"/>
                  <w:sz w:val="18"/>
                  <w:szCs w:val="18"/>
                  <w:lang w:val="en-US" w:eastAsia="zh-CN"/>
                </w:rPr>
                <w:t>15：00</w:t>
              </w:r>
            </w:ins>
            <w:del w:id="7" w:author="姚盛鑫" w:date="2023-03-15T14:00:36Z">
              <w:r>
                <w:rPr>
                  <w:rFonts w:hint="eastAsia" w:asciiTheme="majorEastAsia" w:hAnsiTheme="majorEastAsia" w:eastAsiaTheme="majorEastAsia"/>
                  <w:bCs/>
                  <w:color w:val="000000" w:themeColor="text1"/>
                  <w:sz w:val="18"/>
                  <w:szCs w:val="18"/>
                </w:rPr>
                <w:delText>15:45</w:delText>
              </w:r>
            </w:del>
            <w:r>
              <w:rPr>
                <w:rFonts w:hint="eastAsia" w:asciiTheme="majorEastAsia" w:hAnsiTheme="majorEastAsia" w:eastAsiaTheme="majorEastAsia"/>
                <w:bCs/>
                <w:color w:val="000000" w:themeColor="text1"/>
                <w:sz w:val="18"/>
                <w:szCs w:val="18"/>
              </w:rPr>
              <w:t>；</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（2）赎回的确认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预约赎回申请日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赎回日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为预约赎回期内任意一日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为预约赎回期内最后一个工作日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赎回日后【2】个工作日内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产品管理人在赎回</w:t>
                  </w:r>
                  <w:r>
                    <w:rPr>
                      <w:rFonts w:cs="Times New Roman" w:asciiTheme="minorEastAsia" w:hAnsiTheme="minorEastAsia" w:eastAsiaTheme="minorEastAsia"/>
                      <w:bCs/>
                      <w:sz w:val="18"/>
                      <w:szCs w:val="18"/>
                    </w:rPr>
                    <w:t>确认日</w:t>
                  </w:r>
                  <w:r>
                    <w:rPr>
                      <w:rFonts w:hint="eastAsia" w:cs="Times New Roman" w:asciiTheme="minorEastAsia" w:hAnsiTheme="minorEastAsia" w:eastAsiaTheme="minorEastAsia"/>
                      <w:bCs/>
                      <w:sz w:val="18"/>
                      <w:szCs w:val="18"/>
                    </w:rPr>
                    <w:t>对投资者的赎回申请的有效性进行确认，并注销理财份额。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日后【5】个工作日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4.预约申购期/</w:t>
            </w:r>
            <w:r>
              <w:rPr>
                <w:rFonts w:hint="eastAsia" w:asciiTheme="majorEastAsia" w:hAnsiTheme="majorEastAsia" w:eastAsiaTheme="majorEastAsia"/>
                <w:bCs/>
                <w:color w:val="000000" w:themeColor="text1"/>
                <w:sz w:val="18"/>
                <w:szCs w:val="18"/>
              </w:rPr>
              <w:t>预约赎回期的起始日和终止日如遇非工作日，则产品管理人做相应调整。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r>
              <w:rPr>
                <w:rFonts w:hint="eastAsia" w:cs="Times New Roman" w:asciiTheme="minorEastAsia" w:hAnsiTheme="minorEastAsia"/>
                <w:sz w:val="18"/>
                <w:szCs w:val="18"/>
              </w:rPr>
              <w:t>本产品在一个完整投资周期结束前，由产品</w:t>
            </w:r>
            <w:r>
              <w:rPr>
                <w:rFonts w:cs="Times New Roman" w:asciiTheme="minorEastAsia" w:hAnsiTheme="minorEastAsia"/>
                <w:sz w:val="18"/>
                <w:szCs w:val="18"/>
              </w:rPr>
              <w:t>管理人</w:t>
            </w:r>
            <w:r>
              <w:rPr>
                <w:rFonts w:hint="eastAsia" w:cs="Times New Roman" w:asciiTheme="minorEastAsia" w:hAnsiTheme="minorEastAsia"/>
                <w:sz w:val="18"/>
                <w:szCs w:val="18"/>
              </w:rPr>
              <w:t>更新产品说明书，约定下一个完整投资周期对应的</w:t>
            </w:r>
            <w:r>
              <w:rPr>
                <w:rFonts w:asciiTheme="majorEastAsia" w:hAnsiTheme="majorEastAsia" w:eastAsiaTheme="majorEastAsia"/>
                <w:bCs/>
                <w:color w:val="000000" w:themeColor="text1"/>
                <w:sz w:val="18"/>
                <w:szCs w:val="18"/>
              </w:rPr>
              <w:t>预约申购期/</w:t>
            </w:r>
            <w:r>
              <w:rPr>
                <w:rFonts w:hint="eastAsia" w:asciiTheme="majorEastAsia" w:hAnsiTheme="majorEastAsia" w:eastAsiaTheme="majorEastAsia"/>
                <w:bCs/>
                <w:color w:val="000000" w:themeColor="text1"/>
                <w:sz w:val="18"/>
                <w:szCs w:val="18"/>
              </w:rPr>
              <w:t>预约赎回期。</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②代理销售机构的实际工作服务时段，最早不得早于销售文件约定</w:t>
            </w:r>
            <w:r>
              <w:rPr>
                <w:rFonts w:ascii="黑体" w:hAnsi="黑体" w:eastAsia="黑体"/>
                <w:bCs/>
                <w:color w:val="000000" w:themeColor="text1"/>
                <w:sz w:val="18"/>
                <w:szCs w:val="18"/>
              </w:rPr>
              <w:t>的</w:t>
            </w:r>
            <w:r>
              <w:rPr>
                <w:rFonts w:hint="eastAsia" w:ascii="黑体" w:hAnsi="黑体" w:eastAsia="黑体"/>
                <w:bCs/>
                <w:color w:val="000000" w:themeColor="text1"/>
                <w:sz w:val="18"/>
                <w:szCs w:val="18"/>
              </w:rPr>
              <w:t>起始时点、最晚不得晚于销售文件</w:t>
            </w:r>
            <w:r>
              <w:rPr>
                <w:rFonts w:ascii="黑体" w:hAnsi="黑体" w:eastAsia="黑体"/>
                <w:bCs/>
                <w:color w:val="000000" w:themeColor="text1"/>
                <w:sz w:val="18"/>
                <w:szCs w:val="18"/>
              </w:rPr>
              <w:t>约定的</w:t>
            </w:r>
            <w:r>
              <w:rPr>
                <w:rFonts w:hint="eastAsia" w:ascii="黑体" w:hAnsi="黑体" w:eastAsia="黑体"/>
                <w:bCs/>
                <w:color w:val="000000" w:themeColor="text1"/>
                <w:sz w:val="18"/>
                <w:szCs w:val="18"/>
              </w:rPr>
              <w:t>终止时点</w:t>
            </w:r>
            <w:r>
              <w:rPr>
                <w:rFonts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购买起点金额为【1.00】元；超出起点金额的部分以【0.01】元的整数倍递增。</w:t>
            </w:r>
            <w:r>
              <w:rPr>
                <w:rFonts w:hint="eastAsia" w:asciiTheme="majorEastAsia" w:hAnsiTheme="majorEastAsia" w:eastAsiaTheme="majorEastAsia"/>
                <w:bCs/>
                <w:color w:val="000000" w:themeColor="text1"/>
                <w:sz w:val="18"/>
                <w:szCs w:val="18"/>
              </w:rPr>
              <w:t>（适用【A/C</w:t>
            </w:r>
            <w:r>
              <w:rPr>
                <w:rFonts w:asciiTheme="majorEastAsia" w:hAnsiTheme="majorEastAsia" w:eastAsiaTheme="majorEastAsia"/>
                <w:bCs/>
                <w:color w:val="000000" w:themeColor="text1"/>
                <w:sz w:val="18"/>
                <w:szCs w:val="18"/>
              </w:rPr>
              <w:t>/D</w:t>
            </w:r>
            <w:r>
              <w:rPr>
                <w:rFonts w:hint="eastAsia" w:asciiTheme="majorEastAsia" w:hAnsiTheme="majorEastAsia" w:eastAsiaTheme="majorEastAsia"/>
                <w:bCs/>
                <w:color w:val="000000" w:themeColor="text1"/>
                <w:sz w:val="18"/>
                <w:szCs w:val="18"/>
              </w:rPr>
              <w:t>】类份额）</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300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000.00</w:t>
            </w:r>
            <w:r>
              <w:rPr>
                <w:rFonts w:hint="eastAsia" w:asciiTheme="majorEastAsia" w:hAnsiTheme="majorEastAsia" w:eastAsiaTheme="majorEastAsia"/>
                <w:bCs/>
                <w:sz w:val="18"/>
                <w:szCs w:val="18"/>
              </w:rPr>
              <w:t>】元；超出起点金额的部分以【1</w:t>
            </w:r>
            <w:r>
              <w:rPr>
                <w:rFonts w:asciiTheme="majorEastAsia" w:hAnsiTheme="majorEastAsia" w:eastAsiaTheme="majorEastAsia"/>
                <w:bCs/>
                <w:sz w:val="18"/>
                <w:szCs w:val="18"/>
              </w:rPr>
              <w:t>0,000.00</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rPr>
              <w:t>（适用【B】类份额）</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43"/>
              <w:spacing w:line="360" w:lineRule="auto"/>
              <w:rPr>
                <w:rFonts w:asciiTheme="minorEastAsia" w:hAnsiTheme="minorEastAsia" w:eastAsiaTheme="minorEastAsia"/>
                <w:color w:val="auto"/>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43"/>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rPr>
                <w:rFonts w:asciiTheme="majorEastAsia" w:hAnsiTheme="majorEastAsia"/>
                <w:bCs/>
                <w:sz w:val="18"/>
                <w:szCs w:val="18"/>
              </w:rPr>
            </w:pPr>
            <w:r>
              <w:rPr>
                <w:rFonts w:hint="eastAsia" w:ascii="宋体" w:hAnsi="宋体"/>
                <w:b/>
                <w:bCs/>
                <w:sz w:val="18"/>
                <w:szCs w:val="18"/>
              </w:rPr>
              <w:t>1.业绩比较基准的说明：</w:t>
            </w:r>
            <w:r>
              <w:rPr>
                <w:rFonts w:hint="eastAsia" w:asciiTheme="majorEastAsia" w:hAnsiTheme="majorEastAsia" w:eastAsiaTheme="majorEastAsia"/>
                <w:bCs/>
                <w:sz w:val="18"/>
                <w:szCs w:val="18"/>
              </w:rPr>
              <w:t>以一年期定期存款利率为无风险利率，基于当前对未来市场的判断，根据拟投资固定收益类资产的信用利差、久期敞口以及流动性溢价，预判组合的波动幅度，设定业绩基准。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p>
          <w:p>
            <w:pPr>
              <w:spacing w:line="360" w:lineRule="auto"/>
              <w:jc w:val="left"/>
              <w:rPr>
                <w:rFonts w:asciiTheme="majorEastAsia" w:hAnsiTheme="majorEastAsia"/>
                <w:b/>
                <w:sz w:val="18"/>
              </w:rPr>
            </w:pP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p>
          <w:p>
            <w:pPr>
              <w:spacing w:line="360" w:lineRule="auto"/>
              <w:jc w:val="left"/>
              <w:rPr>
                <w:rFonts w:ascii="宋体" w:hAnsi="宋体"/>
                <w:bCs/>
                <w:color w:val="000000" w:themeColor="text1"/>
                <w:sz w:val="18"/>
                <w:szCs w:val="18"/>
              </w:rPr>
            </w:pPr>
            <w:r>
              <w:rPr>
                <w:rFonts w:ascii="宋体" w:hAnsi="宋体"/>
                <w:bCs/>
                <w:sz w:val="18"/>
                <w:szCs w:val="18"/>
              </w:rPr>
              <w:t>A</w:t>
            </w:r>
            <w:r>
              <w:rPr>
                <w:rFonts w:hint="eastAsia" w:ascii="宋体" w:hAnsi="宋体"/>
                <w:bCs/>
                <w:sz w:val="18"/>
                <w:szCs w:val="18"/>
              </w:rPr>
              <w:t>类份额：年化【</w:t>
            </w:r>
            <w:r>
              <w:rPr>
                <w:rFonts w:ascii="宋体" w:hAnsi="宋体"/>
                <w:bCs/>
                <w:sz w:val="18"/>
                <w:szCs w:val="18"/>
              </w:rPr>
              <w:t>2.95</w:t>
            </w:r>
            <w:r>
              <w:rPr>
                <w:rFonts w:hint="eastAsia" w:ascii="宋体" w:hAnsi="宋体"/>
                <w:bCs/>
                <w:sz w:val="18"/>
                <w:szCs w:val="18"/>
              </w:rPr>
              <w:t>-</w:t>
            </w:r>
            <w:r>
              <w:rPr>
                <w:rFonts w:ascii="宋体" w:hAnsi="宋体"/>
                <w:bCs/>
                <w:sz w:val="18"/>
                <w:szCs w:val="18"/>
              </w:rPr>
              <w:t>3.95</w:t>
            </w:r>
            <w:r>
              <w:rPr>
                <w:rFonts w:hint="eastAsia" w:ascii="宋体" w:hAnsi="宋体"/>
                <w:bCs/>
                <w:sz w:val="18"/>
                <w:szCs w:val="18"/>
              </w:rPr>
              <w:t>%</w:t>
            </w:r>
            <w:r>
              <w:rPr>
                <w:rFonts w:ascii="宋体" w:hAnsi="宋体"/>
                <w:bCs/>
                <w:sz w:val="18"/>
                <w:szCs w:val="18"/>
              </w:rPr>
              <w:t>】</w:t>
            </w:r>
          </w:p>
          <w:p>
            <w:pPr>
              <w:spacing w:line="360" w:lineRule="auto"/>
              <w:jc w:val="left"/>
              <w:rPr>
                <w:rFonts w:ascii="宋体" w:hAnsi="宋体"/>
                <w:bCs/>
                <w:color w:val="000000" w:themeColor="text1"/>
                <w:sz w:val="18"/>
                <w:szCs w:val="18"/>
              </w:rPr>
            </w:pPr>
            <w:r>
              <w:rPr>
                <w:rFonts w:ascii="宋体" w:hAnsi="宋体"/>
                <w:bCs/>
                <w:sz w:val="18"/>
                <w:szCs w:val="18"/>
              </w:rPr>
              <w:t>B</w:t>
            </w:r>
            <w:r>
              <w:rPr>
                <w:rFonts w:hint="eastAsia" w:ascii="宋体" w:hAnsi="宋体"/>
                <w:bCs/>
                <w:sz w:val="18"/>
                <w:szCs w:val="18"/>
              </w:rPr>
              <w:t>类份额：年化【3.</w:t>
            </w:r>
            <w:r>
              <w:rPr>
                <w:rFonts w:ascii="宋体" w:hAnsi="宋体"/>
                <w:bCs/>
                <w:sz w:val="18"/>
                <w:szCs w:val="18"/>
              </w:rPr>
              <w:t>00</w:t>
            </w:r>
            <w:r>
              <w:rPr>
                <w:rFonts w:hint="eastAsia" w:ascii="宋体" w:hAnsi="宋体"/>
                <w:bCs/>
                <w:sz w:val="18"/>
                <w:szCs w:val="18"/>
              </w:rPr>
              <w:t>-4.0</w:t>
            </w:r>
            <w:r>
              <w:rPr>
                <w:rFonts w:ascii="宋体" w:hAnsi="宋体"/>
                <w:bCs/>
                <w:sz w:val="18"/>
                <w:szCs w:val="18"/>
              </w:rPr>
              <w:t>0</w:t>
            </w:r>
            <w:r>
              <w:rPr>
                <w:rFonts w:hint="eastAsia" w:ascii="宋体" w:hAnsi="宋体"/>
                <w:bCs/>
                <w:sz w:val="18"/>
                <w:szCs w:val="18"/>
              </w:rPr>
              <w:t>%</w:t>
            </w:r>
            <w:r>
              <w:rPr>
                <w:rFonts w:ascii="宋体" w:hAnsi="宋体"/>
                <w:bCs/>
                <w:sz w:val="18"/>
                <w:szCs w:val="18"/>
              </w:rPr>
              <w:t>】</w:t>
            </w:r>
          </w:p>
          <w:p>
            <w:pPr>
              <w:spacing w:line="360" w:lineRule="auto"/>
              <w:jc w:val="left"/>
              <w:rPr>
                <w:rFonts w:ascii="宋体" w:hAnsi="宋体"/>
                <w:bCs/>
                <w:sz w:val="18"/>
                <w:szCs w:val="18"/>
              </w:rPr>
            </w:pPr>
            <w:r>
              <w:rPr>
                <w:rFonts w:ascii="宋体" w:hAnsi="宋体"/>
                <w:bCs/>
                <w:sz w:val="18"/>
                <w:szCs w:val="18"/>
              </w:rPr>
              <w:t>C</w:t>
            </w:r>
            <w:r>
              <w:rPr>
                <w:rFonts w:hint="eastAsia" w:ascii="宋体" w:hAnsi="宋体"/>
                <w:bCs/>
                <w:sz w:val="18"/>
                <w:szCs w:val="18"/>
              </w:rPr>
              <w:t>类份额：年化【</w:t>
            </w:r>
            <w:r>
              <w:rPr>
                <w:rFonts w:ascii="宋体" w:hAnsi="宋体"/>
                <w:bCs/>
                <w:sz w:val="18"/>
                <w:szCs w:val="18"/>
              </w:rPr>
              <w:t>2.80-3.80</w:t>
            </w:r>
            <w:r>
              <w:rPr>
                <w:rFonts w:hint="eastAsia" w:ascii="宋体" w:hAnsi="宋体"/>
                <w:bCs/>
                <w:sz w:val="18"/>
                <w:szCs w:val="18"/>
              </w:rPr>
              <w:t>%</w:t>
            </w:r>
            <w:r>
              <w:rPr>
                <w:rFonts w:ascii="宋体" w:hAnsi="宋体"/>
                <w:bCs/>
                <w:sz w:val="18"/>
                <w:szCs w:val="18"/>
              </w:rPr>
              <w:t>】</w:t>
            </w:r>
          </w:p>
          <w:p>
            <w:pPr>
              <w:spacing w:line="360" w:lineRule="auto"/>
              <w:jc w:val="left"/>
              <w:rPr>
                <w:rFonts w:ascii="宋体" w:hAnsi="宋体"/>
                <w:bCs/>
                <w:sz w:val="18"/>
                <w:szCs w:val="18"/>
              </w:rPr>
            </w:pPr>
            <w:r>
              <w:rPr>
                <w:rFonts w:ascii="宋体" w:hAnsi="宋体"/>
                <w:bCs/>
                <w:sz w:val="18"/>
                <w:szCs w:val="18"/>
              </w:rPr>
              <w:t>D</w:t>
            </w:r>
            <w:r>
              <w:rPr>
                <w:rFonts w:hint="eastAsia" w:ascii="宋体" w:hAnsi="宋体"/>
                <w:bCs/>
                <w:sz w:val="18"/>
                <w:szCs w:val="18"/>
              </w:rPr>
              <w:t>类份额：年化【3.</w:t>
            </w:r>
            <w:r>
              <w:rPr>
                <w:rFonts w:ascii="宋体" w:hAnsi="宋体"/>
                <w:bCs/>
                <w:sz w:val="18"/>
                <w:szCs w:val="18"/>
              </w:rPr>
              <w:t>00</w:t>
            </w:r>
            <w:r>
              <w:rPr>
                <w:rFonts w:hint="eastAsia" w:ascii="宋体" w:hAnsi="宋体"/>
                <w:bCs/>
                <w:sz w:val="18"/>
                <w:szCs w:val="18"/>
              </w:rPr>
              <w:t>-4.0</w:t>
            </w:r>
            <w:r>
              <w:rPr>
                <w:rFonts w:ascii="宋体" w:hAnsi="宋体"/>
                <w:bCs/>
                <w:sz w:val="18"/>
                <w:szCs w:val="18"/>
              </w:rPr>
              <w:t>0</w:t>
            </w:r>
            <w:r>
              <w:rPr>
                <w:rFonts w:hint="eastAsia" w:ascii="宋体" w:hAnsi="宋体"/>
                <w:bCs/>
                <w:sz w:val="18"/>
                <w:szCs w:val="18"/>
              </w:rPr>
              <w:t>%</w:t>
            </w:r>
            <w:r>
              <w:rPr>
                <w:rFonts w:ascii="宋体" w:hAnsi="宋体"/>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管理人对本产品设定业绩报酬计提基准：【业绩比较基准上限】。</w:t>
            </w:r>
          </w:p>
          <w:p>
            <w:pPr>
              <w:spacing w:line="360" w:lineRule="auto"/>
              <w:jc w:val="left"/>
              <w:rPr>
                <w:rFonts w:ascii="宋体" w:hAnsi="宋体"/>
                <w:b/>
                <w:bCs/>
                <w:sz w:val="18"/>
                <w:szCs w:val="18"/>
              </w:rPr>
            </w:pPr>
            <w:r>
              <w:rPr>
                <w:rFonts w:hint="eastAsia" w:ascii="宋体" w:hAnsi="宋体"/>
                <w:b/>
                <w:bCs/>
                <w:sz w:val="18"/>
                <w:szCs w:val="18"/>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w:t>
            </w:r>
            <w:r>
              <w:rPr>
                <w:rFonts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w:t>
            </w:r>
          </w:p>
          <w:p>
            <w:pPr>
              <w:spacing w:line="360" w:lineRule="auto"/>
              <w:rPr>
                <w:rFonts w:ascii="宋体" w:hAnsi="宋体"/>
                <w:b/>
                <w:bCs/>
                <w:color w:val="000000" w:themeColor="text1"/>
                <w:sz w:val="18"/>
                <w:szCs w:val="18"/>
              </w:rPr>
            </w:pPr>
            <w:r>
              <w:rPr>
                <w:rFonts w:asciiTheme="majorEastAsia" w:hAnsiTheme="majorEastAsia" w:eastAsiaTheme="majorEastAsia"/>
                <w:b/>
                <w:bCs/>
                <w:color w:val="000000" w:themeColor="text1"/>
                <w:sz w:val="18"/>
                <w:szCs w:val="18"/>
              </w:rPr>
              <w:t>4.销售服</w:t>
            </w:r>
            <w:r>
              <w:rPr>
                <w:rFonts w:hint="eastAsia" w:ascii="宋体" w:hAnsi="宋体"/>
                <w:b/>
                <w:bCs/>
                <w:color w:val="000000" w:themeColor="text1"/>
                <w:sz w:val="18"/>
                <w:szCs w:val="18"/>
              </w:rPr>
              <w:t>务费：</w:t>
            </w:r>
          </w:p>
          <w:p>
            <w:pPr>
              <w:spacing w:line="360" w:lineRule="auto"/>
              <w:rPr>
                <w:rFonts w:ascii="宋体" w:hAnsi="宋体"/>
                <w:bCs/>
                <w:color w:val="000000" w:themeColor="text1"/>
                <w:sz w:val="18"/>
                <w:szCs w:val="18"/>
              </w:rPr>
            </w:pP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r>
              <w:rPr>
                <w:rFonts w:hint="eastAsia" w:ascii="宋体" w:hAnsi="宋体"/>
                <w:bCs/>
                <w:color w:val="000000" w:themeColor="text1"/>
                <w:sz w:val="18"/>
                <w:szCs w:val="18"/>
              </w:rPr>
              <w:t>（适用A</w:t>
            </w:r>
            <w:r>
              <w:rPr>
                <w:rFonts w:ascii="宋体" w:hAnsi="宋体"/>
                <w:bCs/>
                <w:color w:val="000000" w:themeColor="text1"/>
                <w:sz w:val="18"/>
                <w:szCs w:val="18"/>
              </w:rPr>
              <w:t>/C/D</w:t>
            </w:r>
            <w:r>
              <w:rPr>
                <w:rFonts w:hint="eastAsia" w:ascii="宋体" w:hAnsi="宋体"/>
                <w:bCs/>
                <w:color w:val="000000" w:themeColor="text1"/>
                <w:sz w:val="18"/>
                <w:szCs w:val="18"/>
              </w:rPr>
              <w:t>类份额）；</w:t>
            </w:r>
          </w:p>
          <w:p>
            <w:pPr>
              <w:spacing w:line="360" w:lineRule="auto"/>
              <w:rPr>
                <w:rFonts w:ascii="宋体" w:hAnsi="宋体"/>
                <w:bCs/>
                <w:color w:val="000000" w:themeColor="text1"/>
                <w:sz w:val="18"/>
                <w:szCs w:val="18"/>
              </w:rPr>
            </w:pP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35</w:t>
            </w:r>
            <w:r>
              <w:rPr>
                <w:rFonts w:hint="eastAsia" w:asciiTheme="majorEastAsia" w:hAnsiTheme="majorEastAsia" w:eastAsiaTheme="majorEastAsia"/>
                <w:sz w:val="18"/>
                <w:szCs w:val="18"/>
              </w:rPr>
              <w:t>】%</w:t>
            </w:r>
            <w:r>
              <w:rPr>
                <w:rFonts w:hint="eastAsia" w:ascii="宋体" w:hAnsi="宋体"/>
                <w:bCs/>
                <w:color w:val="000000" w:themeColor="text1"/>
                <w:sz w:val="18"/>
                <w:szCs w:val="18"/>
              </w:rPr>
              <w:t>（适用B类份额）。</w:t>
            </w:r>
          </w:p>
          <w:p>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【0.20</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7</w:t>
            </w:r>
            <w:r>
              <w:rPr>
                <w:rFonts w:ascii="宋体" w:hAnsi="宋体"/>
                <w:b/>
                <w:bCs/>
                <w:color w:val="000000" w:themeColor="text1"/>
                <w:sz w:val="18"/>
                <w:szCs w:val="18"/>
              </w:rPr>
              <w:t>.</w:t>
            </w:r>
            <w:r>
              <w:rPr>
                <w:rFonts w:hint="eastAsia" w:ascii="宋体" w:hAnsi="宋体"/>
                <w:b/>
                <w:bCs/>
                <w:color w:val="000000" w:themeColor="text1"/>
                <w:sz w:val="18"/>
                <w:szCs w:val="18"/>
              </w:rPr>
              <w:t>超额业绩报酬：</w:t>
            </w:r>
          </w:p>
          <w:p>
            <w:pPr>
              <w:widowControl/>
              <w:spacing w:line="360" w:lineRule="auto"/>
              <w:jc w:val="left"/>
              <w:rPr>
                <w:rFonts w:ascii="宋体" w:hAnsi="宋体"/>
                <w:sz w:val="18"/>
                <w:szCs w:val="18"/>
              </w:rPr>
            </w:pPr>
            <w:r>
              <w:rPr>
                <w:rFonts w:hint="eastAsia" w:ascii="宋体" w:hAnsi="宋体"/>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9" w:name="_Toc79154666"/>
      <w:bookmarkStart w:id="80" w:name="_Toc15862"/>
      <w:bookmarkStart w:id="81" w:name="_Toc92377132"/>
      <w:r>
        <w:rPr>
          <w:rFonts w:ascii="Times New Roman"/>
          <w:sz w:val="30"/>
        </w:rPr>
        <w:t>第</w:t>
      </w:r>
      <w:r>
        <w:rPr>
          <w:rFonts w:hint="eastAsia" w:ascii="Times New Roman"/>
          <w:sz w:val="30"/>
        </w:rPr>
        <w:t>三条</w:t>
      </w:r>
      <w:r>
        <w:rPr>
          <w:rFonts w:ascii="Times New Roman"/>
          <w:sz w:val="30"/>
        </w:rPr>
        <w:t xml:space="preserve">  </w:t>
      </w:r>
      <w:bookmarkStart w:id="82" w:name="_Toc79392573"/>
      <w:r>
        <w:rPr>
          <w:rFonts w:hint="eastAsia" w:ascii="Times New Roman"/>
          <w:sz w:val="30"/>
        </w:rPr>
        <w:t>理财产品的认购</w:t>
      </w:r>
      <w:bookmarkEnd w:id="79"/>
      <w:bookmarkEnd w:id="80"/>
      <w:bookmarkEnd w:id="81"/>
    </w:p>
    <w:p>
      <w:pPr>
        <w:spacing w:line="360" w:lineRule="auto"/>
        <w:ind w:firstLine="361" w:firstLineChars="200"/>
        <w:rPr>
          <w:rFonts w:asciiTheme="minorEastAsia" w:hAnsiTheme="minorEastAsia"/>
          <w:b/>
          <w:bCs/>
          <w:sz w:val="18"/>
          <w:szCs w:val="18"/>
        </w:rPr>
      </w:pPr>
      <w:bookmarkStart w:id="83" w:name="_Hlt88031774"/>
      <w:bookmarkEnd w:id="83"/>
      <w:bookmarkStart w:id="8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85" w:name="_Toc92377133"/>
      <w:bookmarkStart w:id="86" w:name="_Toc79154667"/>
      <w:bookmarkStart w:id="87" w:name="_Toc28040"/>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85"/>
      <w:bookmarkEnd w:id="86"/>
      <w:bookmarkEnd w:id="87"/>
    </w:p>
    <w:bookmarkEnd w:id="84"/>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本产品设置预约申购期，具体的预约申购期时间以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本产品预约申购期内提出预约申购申请。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预约申购期内产品管理人可受理投资者提交的预约申购申请。</w:t>
      </w: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本产品设置预约赎回期，具体的预约赎回期时间以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本产品预约赎回期内提出预约赎回申请。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预约赎回期内产品管理人可受理投资者提交的预约赎回申请。</w:t>
      </w:r>
      <w:r>
        <w:rPr>
          <w:rFonts w:hint="eastAsia" w:asciiTheme="majorEastAsia" w:hAnsiTheme="majorEastAsia" w:eastAsiaTheme="majorEastAsia"/>
          <w:color w:val="auto"/>
          <w:sz w:val="18"/>
          <w:szCs w:val="18"/>
        </w:rPr>
        <w:t>提交预约赎回申请并不代表赎回成功，产品管理人将在赎回确认日确认投资者是否赎回成功。赎回是否成功以管理人的确认结果为准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赎回总金额=赎回份额×赎回日该产品份额净值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在发生巨额赎回产品管理人暂停接受投资者预约赎回申请时，产品管理人将依约定发布相关公告信息。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82"/>
    <w:p>
      <w:pPr>
        <w:pStyle w:val="2"/>
        <w:spacing w:before="0" w:after="0" w:line="360" w:lineRule="auto"/>
        <w:jc w:val="center"/>
        <w:rPr>
          <w:rFonts w:ascii="Times New Roman"/>
          <w:sz w:val="30"/>
        </w:rPr>
      </w:pPr>
      <w:bookmarkStart w:id="88" w:name="_Toc6714"/>
      <w:bookmarkStart w:id="89" w:name="_Toc27189"/>
      <w:bookmarkStart w:id="90" w:name="_Toc92377134"/>
      <w:bookmarkStart w:id="91" w:name="_Toc22074"/>
      <w:bookmarkStart w:id="92" w:name="_Toc3266"/>
      <w:bookmarkStart w:id="93" w:name="_Toc24722"/>
      <w:bookmarkStart w:id="94" w:name="_Toc90742688"/>
      <w:bookmarkStart w:id="95" w:name="_Toc7151"/>
      <w:bookmarkStart w:id="96" w:name="_Toc15203"/>
      <w:bookmarkStart w:id="97" w:name="_Toc16265"/>
      <w:bookmarkStart w:id="98" w:name="_Toc29948"/>
      <w:bookmarkStart w:id="99" w:name="_Toc27226"/>
      <w:bookmarkStart w:id="100" w:name="_Toc29784"/>
      <w:bookmarkStart w:id="101" w:name="_Toc90742321"/>
      <w:bookmarkStart w:id="102" w:name="_Toc74065741"/>
      <w:bookmarkStart w:id="103" w:name="_Toc79154668"/>
      <w:bookmarkStart w:id="104" w:name="_Toc90742390"/>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（4）以套期保值为目的的国债期货、利率互换、</w:t>
      </w:r>
      <w:r>
        <w:rPr>
          <w:rFonts w:hint="eastAsia" w:asciiTheme="majorEastAsia" w:hAnsiTheme="majorEastAsia" w:eastAsiaTheme="majorEastAsia"/>
          <w:bCs/>
          <w:color w:val="000000" w:themeColor="text1"/>
          <w:sz w:val="18"/>
          <w:szCs w:val="18"/>
        </w:rPr>
        <w:t>信用风险缓释工具、</w:t>
      </w:r>
      <w:r>
        <w:rPr>
          <w:rFonts w:hint="eastAsia" w:asciiTheme="majorEastAsia" w:hAnsiTheme="majorEastAsia" w:eastAsiaTheme="majorEastAsia"/>
          <w:bCs/>
          <w:sz w:val="18"/>
          <w:szCs w:val="18"/>
        </w:rPr>
        <w:t>债券借贷。</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本产品投资于固定收益类资产的比例不低于产品总资产的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符合监管要求的非标准化债权类资产低于产品</w:t>
      </w:r>
      <w:r>
        <w:rPr>
          <w:rFonts w:hint="eastAsia" w:asciiTheme="majorEastAsia" w:hAnsiTheme="majorEastAsia" w:eastAsiaTheme="majorEastAsia"/>
          <w:bCs/>
          <w:sz w:val="18"/>
          <w:szCs w:val="18"/>
        </w:rPr>
        <w:t>净</w:t>
      </w:r>
      <w:r>
        <w:rPr>
          <w:rFonts w:asciiTheme="majorEastAsia" w:hAnsiTheme="majorEastAsia" w:eastAsiaTheme="majorEastAsia"/>
          <w:bCs/>
          <w:sz w:val="18"/>
          <w:szCs w:val="18"/>
        </w:rPr>
        <w:t>资产的50%。</w:t>
      </w:r>
    </w:p>
    <w:p>
      <w:pPr>
        <w:pStyle w:val="43"/>
        <w:spacing w:line="360" w:lineRule="auto"/>
        <w:ind w:firstLine="423" w:firstLineChars="235"/>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kern w:val="2"/>
          <w:sz w:val="18"/>
          <w:szCs w:val="18"/>
        </w:rPr>
        <w:t>（3）</w:t>
      </w:r>
      <w:r>
        <w:rPr>
          <w:rFonts w:hint="eastAsia" w:asciiTheme="majorEastAsia" w:hAnsiTheme="majorEastAsia" w:eastAsiaTheme="majorEastAsia"/>
          <w:bCs/>
          <w:sz w:val="18"/>
          <w:szCs w:val="18"/>
        </w:rPr>
        <w:t>国债期货、利率互换、信用风险缓释工具等衍生品</w:t>
      </w:r>
      <w:r>
        <w:rPr>
          <w:rFonts w:hint="eastAsia" w:asciiTheme="majorEastAsia" w:hAnsiTheme="majorEastAsia" w:eastAsiaTheme="majorEastAsia"/>
          <w:bCs/>
          <w:color w:val="000000" w:themeColor="text1"/>
          <w:kern w:val="2"/>
          <w:sz w:val="18"/>
          <w:szCs w:val="18"/>
        </w:rPr>
        <w:t>占产品总资产比例低于20%。</w:t>
      </w:r>
    </w:p>
    <w:p>
      <w:pPr>
        <w:autoSpaceDE w:val="0"/>
        <w:autoSpaceDN w:val="0"/>
        <w:adjustRightInd w:val="0"/>
        <w:spacing w:line="360" w:lineRule="auto"/>
        <w:ind w:firstLine="361" w:firstLineChars="200"/>
        <w:jc w:val="left"/>
      </w:pPr>
      <w:r>
        <w:rPr>
          <w:rFonts w:hint="eastAsia" w:asciiTheme="majorEastAsia" w:hAnsiTheme="majorEastAsia" w:eastAsiaTheme="majorEastAsia"/>
          <w:b/>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（2）本产品管理人全部公募理财产品持有单只证券或单只公募证券投资基金的市值，不得超过该证券市值或该公募证券投资基金市值的30%。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（3）本产品管理人全部理财产品持有单一上市公司发行的股票，不得超过该上市公司可流通股票的30%。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（4）本产品管理人全部开放式公募理财产品投资单一上市公司发行的股票不得超过该上市公司可流通股票的15%。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通过对经济基本面、企业盈利、无风险利率水平、资金面等因素进行定性和定量分析，根据产品的业绩目标和回撤目标制定各个阶段产品股债投资比例。</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密切关注股票、债券以及货币市场的运行状况与风险收益特征，综合分析宏观经济基本面、政策面、流动性、估值与供求等因素，判断金融市场运行趋势和不同资产类别的相对投资价值，对各大类资产的风险收益特征进行评估，在符合本产品相关投资比例规定的前提下，确定各类属资产的配置比例，并依据各因素的动态变化进行及时调整。</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 xml:space="preserve">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kern w:val="0"/>
          <w:sz w:val="18"/>
          <w:szCs w:val="18"/>
        </w:rPr>
        <w:t xml:space="preserve">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05" w:name="_Toc26986"/>
      <w:bookmarkStart w:id="106" w:name="_Toc18526"/>
      <w:bookmarkStart w:id="107" w:name="_Toc4741"/>
      <w:bookmarkStart w:id="108" w:name="_Toc21988"/>
      <w:bookmarkStart w:id="109" w:name="_Toc18329"/>
      <w:bookmarkStart w:id="110" w:name="_Toc141703885"/>
      <w:bookmarkStart w:id="111" w:name="_Toc1823"/>
      <w:bookmarkStart w:id="112" w:name="_Toc139991735"/>
      <w:bookmarkStart w:id="113" w:name="_Toc92377135"/>
      <w:bookmarkStart w:id="114" w:name="_Toc79154669"/>
      <w:bookmarkStart w:id="115" w:name="_Toc18797"/>
      <w:bookmarkStart w:id="116" w:name="_Toc7848"/>
      <w:bookmarkStart w:id="117" w:name="_Toc17912"/>
      <w:bookmarkStart w:id="118" w:name="_Toc74065742"/>
      <w:bookmarkStart w:id="119" w:name="_Toc27357"/>
      <w:bookmarkStart w:id="120" w:name="_Toc1489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43"/>
        <w:spacing w:line="360" w:lineRule="auto"/>
        <w:ind w:firstLine="361" w:firstLineChars="200"/>
        <w:rPr>
          <w:rFonts w:asciiTheme="majorEastAsia" w:hAnsiTheme="majorEastAsia" w:eastAsiaTheme="majorEastAsia"/>
          <w:b/>
          <w:color w:val="auto"/>
          <w:sz w:val="18"/>
          <w:szCs w:val="18"/>
        </w:rPr>
      </w:pPr>
      <w:bookmarkStart w:id="121" w:name="_Hlk490214295"/>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21"/>
    <w:p>
      <w:pPr>
        <w:pStyle w:val="2"/>
        <w:spacing w:before="0" w:after="0" w:line="360" w:lineRule="auto"/>
        <w:jc w:val="center"/>
        <w:rPr>
          <w:rFonts w:ascii="Times New Roman"/>
          <w:sz w:val="28"/>
          <w:szCs w:val="28"/>
        </w:rPr>
      </w:pPr>
      <w:bookmarkStart w:id="122" w:name="_Toc92377136"/>
      <w:bookmarkStart w:id="123" w:name="_Toc10162"/>
      <w:bookmarkStart w:id="124" w:name="_Toc83391971"/>
      <w:bookmarkStart w:id="125" w:name="_Toc98560352"/>
      <w:bookmarkStart w:id="126" w:name="_Toc48649707"/>
      <w:bookmarkStart w:id="127" w:name="_Toc10463"/>
      <w:bookmarkStart w:id="128" w:name="_Toc7920"/>
      <w:bookmarkStart w:id="129" w:name="_Toc23261"/>
      <w:bookmarkStart w:id="130" w:name="_Toc17244"/>
      <w:bookmarkStart w:id="131" w:name="_Toc20733"/>
      <w:bookmarkStart w:id="132" w:name="_Toc123112234"/>
      <w:bookmarkStart w:id="133" w:name="_Toc1427"/>
      <w:bookmarkStart w:id="134" w:name="_Toc79392606"/>
      <w:bookmarkStart w:id="135" w:name="_Toc4003"/>
      <w:bookmarkStart w:id="136" w:name="_Toc139991736"/>
      <w:bookmarkStart w:id="137" w:name="_Toc123051452"/>
      <w:bookmarkStart w:id="138" w:name="_Toc74065743"/>
      <w:bookmarkStart w:id="139" w:name="_Toc79154670"/>
      <w:bookmarkStart w:id="140" w:name="_Toc141703886"/>
      <w:bookmarkStart w:id="141" w:name="_Toc23822"/>
      <w:bookmarkStart w:id="142" w:name="_Toc610"/>
      <w:bookmarkStart w:id="143" w:name="_Toc1270"/>
      <w:bookmarkStart w:id="144" w:name="_Toc12310245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22"/>
      <w:bookmarkEnd w:id="123"/>
      <w:bookmarkEnd w:id="124"/>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，每周进行一次估值。如遇产品</w:t>
      </w:r>
      <w:r>
        <w:rPr>
          <w:rFonts w:cs="Times New Roman" w:asciiTheme="minorEastAsia" w:hAnsiTheme="minorEastAsia" w:eastAsiaTheme="minorEastAsia"/>
          <w:sz w:val="18"/>
          <w:szCs w:val="18"/>
        </w:rPr>
        <w:t>申购</w:t>
      </w:r>
      <w:r>
        <w:rPr>
          <w:rFonts w:hint="eastAsia" w:cs="Times New Roman" w:asciiTheme="minorEastAsia" w:hAnsiTheme="minorEastAsia" w:eastAsiaTheme="minorEastAsia"/>
          <w:sz w:val="18"/>
          <w:szCs w:val="18"/>
        </w:rPr>
        <w:t>日</w:t>
      </w:r>
      <w:r>
        <w:rPr>
          <w:rFonts w:cs="Times New Roman" w:asciiTheme="minorEastAsia" w:hAnsiTheme="minorEastAsia" w:eastAsiaTheme="minorEastAsia"/>
          <w:sz w:val="18"/>
          <w:szCs w:val="18"/>
        </w:rPr>
        <w:t>/赎回</w:t>
      </w:r>
      <w:r>
        <w:rPr>
          <w:rFonts w:hint="eastAsia" w:cs="Times New Roman" w:asciiTheme="minorEastAsia" w:hAnsiTheme="minorEastAsia" w:eastAsiaTheme="minorEastAsia"/>
          <w:sz w:val="18"/>
          <w:szCs w:val="18"/>
        </w:rPr>
        <w:t>日、季度</w:t>
      </w:r>
      <w:r>
        <w:rPr>
          <w:rFonts w:cs="Times New Roman" w:asciiTheme="minorEastAsia" w:hAnsiTheme="minorEastAsia" w:eastAsiaTheme="minorEastAsia"/>
          <w:sz w:val="18"/>
          <w:szCs w:val="18"/>
        </w:rPr>
        <w:t>、半年度、年度</w:t>
      </w:r>
      <w:r>
        <w:rPr>
          <w:rFonts w:hint="eastAsia" w:cs="Times New Roman" w:asciiTheme="minorEastAsia" w:hAnsiTheme="minorEastAsia" w:eastAsiaTheme="minorEastAsia"/>
          <w:sz w:val="18"/>
          <w:szCs w:val="18"/>
        </w:rPr>
        <w:t>末等时间节点管理</w:t>
      </w:r>
      <w:r>
        <w:rPr>
          <w:rFonts w:cs="Times New Roman" w:asciiTheme="minorEastAsia" w:hAnsiTheme="minorEastAsia" w:eastAsiaTheme="minorEastAsia"/>
          <w:sz w:val="18"/>
          <w:szCs w:val="18"/>
        </w:rPr>
        <w:t>人将</w:t>
      </w:r>
      <w:r>
        <w:rPr>
          <w:rFonts w:hint="eastAsia" w:cs="Times New Roman" w:asciiTheme="minorEastAsia" w:hAnsiTheme="minorEastAsia" w:eastAsiaTheme="minorEastAsia"/>
          <w:sz w:val="18"/>
          <w:szCs w:val="18"/>
        </w:rPr>
        <w:t>增加估值日</w:t>
      </w:r>
      <w:r>
        <w:rPr>
          <w:rFonts w:hint="eastAsia" w:asciiTheme="minorEastAsia" w:hAnsiTheme="minorEastAsia" w:eastAsiaTheme="minorEastAsia"/>
          <w:color w:val="2E3033"/>
          <w:sz w:val="18"/>
          <w:szCs w:val="18"/>
        </w:rPr>
        <w:t>。</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43"/>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43"/>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43"/>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43"/>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43"/>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Pr>
        <w:pStyle w:val="2"/>
        <w:spacing w:before="0" w:after="0" w:line="360" w:lineRule="auto"/>
        <w:ind w:left="60" w:firstLine="10"/>
        <w:jc w:val="center"/>
        <w:rPr>
          <w:rFonts w:ascii="Times New Roman"/>
          <w:sz w:val="30"/>
        </w:rPr>
      </w:pPr>
      <w:bookmarkStart w:id="145" w:name="_Hlt70481650"/>
      <w:bookmarkEnd w:id="145"/>
      <w:bookmarkStart w:id="146" w:name="_Toc141703887"/>
      <w:bookmarkStart w:id="147" w:name="_Toc31644"/>
      <w:bookmarkStart w:id="148" w:name="_Toc12245"/>
      <w:bookmarkStart w:id="149" w:name="_Toc92377137"/>
      <w:bookmarkStart w:id="150" w:name="_Toc74065744"/>
      <w:bookmarkStart w:id="151" w:name="_Toc6405"/>
      <w:bookmarkStart w:id="152" w:name="_Toc139991737"/>
      <w:bookmarkStart w:id="153" w:name="_Toc31653"/>
      <w:bookmarkStart w:id="154" w:name="_Toc26207"/>
      <w:bookmarkStart w:id="155" w:name="_Toc3601"/>
      <w:bookmarkStart w:id="156" w:name="_Toc29251"/>
      <w:bookmarkStart w:id="157" w:name="_Toc123112235"/>
      <w:bookmarkStart w:id="158" w:name="_Toc3138"/>
      <w:bookmarkStart w:id="159" w:name="_Toc79154671"/>
      <w:bookmarkStart w:id="160" w:name="_Toc31235"/>
      <w:bookmarkStart w:id="161" w:name="_Toc123051453"/>
      <w:bookmarkStart w:id="162" w:name="_Toc15143"/>
      <w:bookmarkStart w:id="163" w:name="_Toc14835"/>
      <w:bookmarkStart w:id="164" w:name="_Toc123102454"/>
      <w:bookmarkStart w:id="165" w:name="_Toc98560353"/>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Start w:id="166" w:name="_Hlt55355235"/>
      <w:bookmarkEnd w:id="166"/>
      <w:bookmarkStart w:id="167" w:name="_Toc15118234"/>
      <w:bookmarkStart w:id="168" w:name="_Toc79392580"/>
      <w:bookmarkStart w:id="169" w:name="_Toc57530239"/>
      <w:bookmarkStart w:id="170" w:name="_Toc523711668"/>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3"/>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43"/>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167"/>
    <w:bookmarkEnd w:id="168"/>
    <w:bookmarkEnd w:id="169"/>
    <w:bookmarkEnd w:id="170"/>
    <w:p>
      <w:pPr>
        <w:pStyle w:val="2"/>
        <w:spacing w:before="0" w:after="0" w:line="360" w:lineRule="auto"/>
        <w:jc w:val="center"/>
        <w:rPr>
          <w:rFonts w:ascii="Times New Roman"/>
          <w:sz w:val="30"/>
        </w:rPr>
      </w:pPr>
      <w:bookmarkStart w:id="171" w:name="_Hlt88897298"/>
      <w:bookmarkEnd w:id="171"/>
      <w:bookmarkStart w:id="172" w:name="_Hlt88825574"/>
      <w:bookmarkEnd w:id="172"/>
      <w:bookmarkStart w:id="173" w:name="_Toc98560354"/>
      <w:bookmarkStart w:id="174" w:name="_Toc18567"/>
      <w:bookmarkStart w:id="175" w:name="_Toc141703888"/>
      <w:bookmarkStart w:id="176" w:name="_Toc3771"/>
      <w:bookmarkStart w:id="177" w:name="_Toc79392583"/>
      <w:bookmarkStart w:id="178" w:name="_Toc4559"/>
      <w:bookmarkStart w:id="179" w:name="_Toc11030"/>
      <w:bookmarkStart w:id="180" w:name="_Toc7058"/>
      <w:bookmarkStart w:id="181" w:name="_Toc123051454"/>
      <w:bookmarkStart w:id="182" w:name="_Toc10650"/>
      <w:bookmarkStart w:id="183" w:name="_Toc3321"/>
      <w:bookmarkStart w:id="184" w:name="_Toc74065745"/>
      <w:bookmarkStart w:id="185" w:name="_Toc92377138"/>
      <w:bookmarkStart w:id="186" w:name="_Toc25783"/>
      <w:bookmarkStart w:id="187" w:name="_Toc123102455"/>
      <w:bookmarkStart w:id="188" w:name="_Toc9706"/>
      <w:bookmarkStart w:id="189" w:name="_Toc6447"/>
      <w:bookmarkStart w:id="190" w:name="_Toc17110"/>
      <w:bookmarkStart w:id="191" w:name="_Toc139991738"/>
      <w:bookmarkStart w:id="192" w:name="_Toc123112236"/>
      <w:bookmarkStart w:id="193" w:name="_Toc79154672"/>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超额业绩报酬的具体比例数值以《产品说明书》“第二条 理财产品基本情况”为准。</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1）收取超额业绩报酬的原则：</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①按投资者每份产品份额分别计算年化收益率并计提超额业绩报酬；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③在每个赎回日提取超额业绩报酬的，超额业绩报酬从理财资金中扣除；在产品终止日提取超额业绩报酬的，超额业绩报酬从清算资金中扣除。</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2）超额业绩报酬计提方法</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①超额业绩报酬计提日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每份产品份额超额业绩报酬计提日为每个赎回日或产品终止日。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②超额业绩报酬的计算</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产品管理人对每份产品份额年化收益率（R）超过当期业绩报酬计提基准的部分，按比例（N）以及该份产品份额当期投资周期天数（D）提取超额业绩报酬，计算方法如下：</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当R≤当期业绩报酬计提基准，超额业绩报酬=0；</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当R＞当期业绩报酬计提基准，超额业绩报酬=投资者持有的产品份额数量×产品成立日或当期投资周期产品份额申购日的产品份额净值×（R-当期业绩报酬计提基准）×N×D/365；</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94" w:name="_Toc3963"/>
      <w:bookmarkStart w:id="195" w:name="_Toc1745"/>
      <w:r>
        <w:br w:type="page"/>
      </w:r>
      <w:bookmarkStart w:id="196" w:name="_Toc123112237"/>
      <w:bookmarkStart w:id="197" w:name="_Toc139991739"/>
      <w:bookmarkStart w:id="198" w:name="_Toc16164"/>
      <w:bookmarkStart w:id="199" w:name="_Toc18206"/>
      <w:bookmarkStart w:id="200" w:name="_Toc3080"/>
      <w:bookmarkStart w:id="201" w:name="_Toc31821"/>
      <w:bookmarkStart w:id="202" w:name="_Toc74065746"/>
      <w:bookmarkStart w:id="203" w:name="_Toc92377139"/>
      <w:bookmarkStart w:id="204" w:name="_Toc141703889"/>
      <w:bookmarkStart w:id="205" w:name="_Toc3572"/>
      <w:bookmarkStart w:id="206" w:name="_Toc21735"/>
      <w:bookmarkStart w:id="207" w:name="_Toc123051455"/>
      <w:bookmarkStart w:id="208" w:name="_Toc10398"/>
      <w:bookmarkStart w:id="209" w:name="_Toc4606"/>
      <w:bookmarkStart w:id="210" w:name="_Toc725"/>
      <w:bookmarkStart w:id="211" w:name="_Toc123102456"/>
      <w:bookmarkStart w:id="212" w:name="_Toc98560355"/>
      <w:bookmarkStart w:id="213" w:name="_Toc79154673"/>
      <w:r>
        <w:rPr>
          <w:rFonts w:hint="eastAsia"/>
          <w:sz w:val="30"/>
        </w:rPr>
        <w:t>第十条</w:t>
      </w:r>
      <w:r>
        <w:rPr>
          <w:sz w:val="30"/>
        </w:rPr>
        <w:t xml:space="preserve">  </w:t>
      </w:r>
      <w:r>
        <w:rPr>
          <w:rFonts w:hint="eastAsia"/>
          <w:sz w:val="30"/>
        </w:rPr>
        <w:t>理财产品的终止与清算</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pPr>
        <w:spacing w:line="360" w:lineRule="auto"/>
        <w:ind w:firstLine="361" w:firstLineChars="200"/>
        <w:rPr>
          <w:rFonts w:asciiTheme="majorEastAsia" w:hAnsiTheme="majorEastAsia" w:eastAsiaTheme="majorEastAsia"/>
          <w:b/>
          <w:bCs/>
          <w:sz w:val="18"/>
          <w:szCs w:val="18"/>
        </w:rPr>
      </w:pPr>
      <w:bookmarkStart w:id="214" w:name="_Toc15118245"/>
      <w:bookmarkStart w:id="215" w:name="_Toc79392593"/>
      <w:bookmarkStart w:id="216"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214"/>
    <w:bookmarkEnd w:id="215"/>
    <w:bookmarkEnd w:id="216"/>
    <w:p>
      <w:pPr>
        <w:pStyle w:val="2"/>
        <w:spacing w:before="0" w:after="0" w:line="360" w:lineRule="auto"/>
        <w:jc w:val="center"/>
        <w:rPr>
          <w:rFonts w:ascii="Times New Roman"/>
          <w:sz w:val="18"/>
          <w:szCs w:val="18"/>
        </w:rPr>
      </w:pPr>
      <w:r>
        <w:rPr>
          <w:rFonts w:ascii="Times New Roman"/>
          <w:b w:val="0"/>
          <w:bCs w:val="0"/>
          <w:kern w:val="2"/>
        </w:rPr>
        <w:br w:type="page"/>
      </w:r>
      <w:bookmarkStart w:id="217" w:name="_Toc11469"/>
      <w:bookmarkStart w:id="218" w:name="_Toc92377140"/>
      <w:bookmarkStart w:id="219" w:name="_Toc123112238"/>
      <w:bookmarkStart w:id="220" w:name="_Toc48649708"/>
      <w:bookmarkStart w:id="221" w:name="_Toc83391975"/>
      <w:bookmarkStart w:id="222" w:name="_Toc79392622"/>
      <w:bookmarkStart w:id="223" w:name="_Toc32092"/>
      <w:bookmarkStart w:id="224" w:name="_Toc17198"/>
      <w:bookmarkStart w:id="225" w:name="_Toc3329"/>
      <w:bookmarkStart w:id="226" w:name="_Toc139991740"/>
      <w:bookmarkStart w:id="227" w:name="_Toc74065747"/>
      <w:bookmarkStart w:id="228" w:name="_Toc141703890"/>
      <w:bookmarkStart w:id="229" w:name="_Toc17920"/>
      <w:bookmarkStart w:id="230" w:name="_Toc739"/>
      <w:bookmarkStart w:id="231" w:name="_Toc123102457"/>
      <w:bookmarkStart w:id="232" w:name="_Toc123051456"/>
      <w:bookmarkStart w:id="233" w:name="_Toc5170"/>
      <w:bookmarkStart w:id="234" w:name="_Toc8791"/>
      <w:bookmarkStart w:id="235" w:name="_Toc21237"/>
      <w:bookmarkStart w:id="236" w:name="_Toc98560356"/>
      <w:bookmarkStart w:id="237" w:name="_Toc29408"/>
      <w:bookmarkStart w:id="238" w:name="_Toc32584"/>
      <w:bookmarkStart w:id="239" w:name="_Toc79154674"/>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7"/>
      <w:bookmarkEnd w:id="21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sz w:val="24"/>
        </w:rPr>
        <w:br w:type="page"/>
      </w:r>
    </w:p>
    <w:p>
      <w:pPr>
        <w:pStyle w:val="2"/>
        <w:spacing w:before="0" w:after="0" w:line="360" w:lineRule="auto"/>
        <w:jc w:val="center"/>
        <w:rPr>
          <w:rFonts w:ascii="Times New Roman"/>
          <w:b w:val="0"/>
          <w:sz w:val="30"/>
        </w:rPr>
      </w:pPr>
      <w:bookmarkStart w:id="240" w:name="_Toc92377141"/>
      <w:bookmarkStart w:id="241" w:name="_Toc24766"/>
      <w:bookmarkStart w:id="242"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40"/>
      <w:bookmarkEnd w:id="241"/>
      <w:bookmarkEnd w:id="242"/>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（1）投资固定收益类资产的风险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（2）投资权益类资产的风险 </w:t>
      </w:r>
    </w:p>
    <w:p>
      <w:pPr>
        <w:spacing w:line="360" w:lineRule="auto"/>
        <w:ind w:firstLine="360" w:firstLineChars="200"/>
        <w:rPr>
          <w:rFonts w:ascii="宋体" w:hAnsi="宋体"/>
          <w:bCs/>
          <w:sz w:val="18"/>
          <w:szCs w:val="18"/>
        </w:rPr>
      </w:pPr>
      <w:r>
        <w:rPr>
          <w:rFonts w:hint="eastAsia" w:ascii="宋体" w:hAnsi="宋体"/>
          <w:bCs/>
          <w:sz w:val="18"/>
          <w:szCs w:val="18"/>
        </w:rPr>
        <w:t>1）投资股票类资产的风险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2）投资股权类资产的风险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（3）投资商品和金融衍生品类资产的风险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黑体" w:hAnsi="黑体" w:eastAsia="黑体"/>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r>
        <w:rPr>
          <w:rFonts w:hint="eastAsia" w:ascii="黑体" w:hAnsi="黑体" w:eastAsia="黑体"/>
          <w:sz w:val="18"/>
          <w:szCs w:val="18"/>
        </w:rPr>
        <w:t xml:space="preserve"> </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rPr>
          <w:rFonts w:ascii="黑体" w:hAnsi="黑体" w:eastAsia="黑体"/>
          <w:b/>
          <w:sz w:val="18"/>
          <w:szCs w:val="18"/>
        </w:r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43"/>
        <w:spacing w:line="360" w:lineRule="auto"/>
        <w:rPr>
          <w:rFonts w:hAnsi="宋体"/>
          <w:sz w:val="18"/>
          <w:szCs w:val="18"/>
        </w:rPr>
      </w:pPr>
    </w:p>
    <w:p>
      <w:pPr>
        <w:spacing w:line="360" w:lineRule="auto"/>
        <w:jc w:val="left"/>
        <w:rPr>
          <w:rFonts w:hint="eastAsia" w:ascii="宋体" w:hAnsi="宋体"/>
          <w:b/>
          <w:sz w:val="18"/>
          <w:szCs w:val="18"/>
        </w:rPr>
        <w:sectPr>
          <w:headerReference r:id="rId11" w:type="default"/>
          <w:footerReference r:id="rId12" w:type="default"/>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ins w:id="8" w:author="姚盛鑫" w:date="2023-03-15T14:00:50Z">
              <w:r>
                <w:rPr>
                  <w:rFonts w:hint="eastAsia" w:ascii="宋体" w:hAnsi="宋体"/>
                  <w:sz w:val="18"/>
                  <w:szCs w:val="18"/>
                </w:rPr>
                <w:t>福建省农村信用社联合社</w:t>
              </w:r>
            </w:ins>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ins w:id="9" w:author="姚盛鑫" w:date="2023-03-15T14:00:53Z">
        <w:r>
          <w:rPr>
            <w:rFonts w:hint="eastAsia" w:ascii="宋体" w:hAnsi="宋体" w:cs="仿宋_GB2312"/>
            <w:kern w:val="0"/>
            <w:sz w:val="18"/>
            <w:szCs w:val="18"/>
            <w:lang w:val="en-US" w:eastAsia="zh-CN"/>
          </w:rPr>
          <w:t>5</w:t>
        </w:r>
      </w:ins>
      <w:r>
        <w:rPr>
          <w:rFonts w:hint="eastAsia" w:ascii="宋体" w:hAnsi="宋体" w:cs="仿宋_GB2312"/>
          <w:kern w:val="0"/>
          <w:sz w:val="18"/>
          <w:szCs w:val="18"/>
        </w:rPr>
        <w:t>】个风险等级</w:t>
      </w:r>
      <w:r>
        <w:rPr>
          <w:rFonts w:ascii="宋体" w:hAnsi="宋体" w:cs="仿宋_GB2312"/>
          <w:kern w:val="0"/>
          <w:sz w:val="18"/>
          <w:szCs w:val="18"/>
        </w:rPr>
        <w:t>：</w:t>
      </w:r>
      <w:r>
        <w:rPr>
          <w:rFonts w:hint="eastAsia" w:ascii="宋体" w:hAnsi="宋体" w:cs="仿宋_GB2312"/>
          <w:kern w:val="0"/>
          <w:sz w:val="18"/>
          <w:szCs w:val="18"/>
        </w:rPr>
        <w:t>【</w:t>
      </w:r>
      <w:ins w:id="10" w:author="姚盛鑫" w:date="2023-03-15T14:01:00Z">
        <w:r>
          <w:rPr>
            <w:rFonts w:hint="eastAsia" w:ascii="宋体" w:hAnsi="宋体" w:cs="仿宋_GB2312"/>
            <w:color w:val="auto"/>
            <w:kern w:val="0"/>
            <w:sz w:val="18"/>
            <w:szCs w:val="18"/>
            <w:lang w:val="en-US" w:eastAsia="zh-CN"/>
          </w:rPr>
          <w:t>R1（低风险）、R2（中低风险）、R3（中等风险）、R4（中高风险）、R5（高风险）</w:t>
        </w:r>
      </w:ins>
      <w:del w:id="11" w:author="姚盛鑫" w:date="2023-03-15T14:01:00Z">
        <w:r>
          <w:rPr>
            <w:rFonts w:hint="eastAsia" w:ascii="宋体" w:hAnsi="宋体" w:cs="仿宋_GB2312"/>
            <w:kern w:val="0"/>
            <w:sz w:val="18"/>
            <w:szCs w:val="18"/>
          </w:rPr>
          <w:delText xml:space="preserve"> </w:delText>
        </w:r>
      </w:del>
      <w:del w:id="12" w:author="姚盛鑫" w:date="2023-03-15T14:01:00Z">
        <w:r>
          <w:rPr>
            <w:rFonts w:ascii="宋体" w:hAnsi="宋体" w:cs="仿宋_GB2312"/>
            <w:kern w:val="0"/>
            <w:sz w:val="18"/>
            <w:szCs w:val="18"/>
          </w:rPr>
          <w:delText xml:space="preserve">                                  </w:delText>
        </w:r>
      </w:del>
      <w:r>
        <w:rPr>
          <w:rFonts w:ascii="宋体" w:hAnsi="宋体" w:cs="仿宋_GB2312"/>
          <w:kern w:val="0"/>
          <w:sz w:val="18"/>
          <w:szCs w:val="18"/>
        </w:rPr>
        <w:t xml:space="preserve"> </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ins w:id="13" w:author="姚盛鑫" w:date="2023-03-15T14:00:54Z">
        <w:r>
          <w:rPr>
            <w:rFonts w:hint="eastAsia" w:ascii="宋体" w:hAnsi="宋体" w:cs="仿宋_GB2312"/>
            <w:kern w:val="0"/>
            <w:sz w:val="18"/>
            <w:szCs w:val="18"/>
            <w:lang w:val="en-US" w:eastAsia="zh-CN"/>
          </w:rPr>
          <w:t>5</w:t>
        </w:r>
      </w:ins>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 xml:space="preserve">等级：【 </w:t>
      </w:r>
      <w:ins w:id="14" w:author="姚盛鑫" w:date="2023-03-15T14:01:04Z">
        <w:r>
          <w:rPr>
            <w:rFonts w:hint="eastAsia" w:ascii="宋体" w:hAnsi="宋体" w:cs="仿宋_GB2312"/>
            <w:color w:val="auto"/>
            <w:kern w:val="0"/>
            <w:sz w:val="18"/>
            <w:szCs w:val="18"/>
            <w:lang w:val="en-US" w:eastAsia="zh-CN"/>
          </w:rPr>
          <w:t>保守型、谨慎型、稳健型、进取型、激进型</w:t>
        </w:r>
      </w:ins>
      <w:del w:id="15" w:author="姚盛鑫" w:date="2023-03-15T14:01:04Z">
        <w:r>
          <w:rPr>
            <w:rFonts w:ascii="宋体" w:hAnsi="宋体" w:cs="仿宋_GB2312"/>
            <w:kern w:val="0"/>
            <w:sz w:val="18"/>
            <w:szCs w:val="18"/>
          </w:rPr>
          <w:delText xml:space="preserve">                                </w:delText>
        </w:r>
      </w:del>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ind w:firstLine="361" w:firstLineChars="200"/>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bookmarkStart w:id="243" w:name="_GoBack"/>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bCs/>
          <w:sz w:val="18"/>
          <w:szCs w:val="18"/>
        </w:rPr>
        <w:t>兴银理财天天万利宝稳利8号N款净值型理财产品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
    <w:p>
      <w:pPr>
        <w:ind w:firstLine="448" w:firstLineChars="249"/>
        <w:rPr>
          <w:rFonts w:ascii="宋体" w:hAnsi="宋体" w:cs="仿宋_GB2312"/>
          <w:kern w:val="0"/>
          <w:sz w:val="18"/>
          <w:szCs w:val="18"/>
        </w:rPr>
      </w:pPr>
      <w:r>
        <w:rPr>
          <w:rFonts w:hint="eastAsia" w:ascii="宋体" w:hAnsi="宋体" w:cs="仿宋_GB2312"/>
          <w:kern w:val="0"/>
          <w:sz w:val="18"/>
          <w:szCs w:val="18"/>
        </w:rPr>
        <w:t>【</w:t>
      </w:r>
      <w:r>
        <w:rPr>
          <w:rFonts w:hint="eastAsia" w:ascii="宋体" w:hAnsi="宋体"/>
          <w:bCs/>
          <w:sz w:val="18"/>
          <w:szCs w:val="18"/>
        </w:rPr>
        <w:t>稳利恒盈8号N款 9个月A</w:t>
      </w:r>
      <w:r>
        <w:rPr>
          <w:rFonts w:hint="eastAsia" w:ascii="宋体" w:hAnsi="宋体" w:cs="仿宋_GB2312"/>
          <w:kern w:val="0"/>
          <w:sz w:val="18"/>
          <w:szCs w:val="18"/>
        </w:rPr>
        <w:t>】（适用A类份额）</w:t>
      </w:r>
    </w:p>
    <w:p>
      <w:pPr>
        <w:ind w:firstLine="448" w:firstLineChars="249"/>
        <w:rPr>
          <w:rFonts w:hint="eastAsia" w:ascii="宋体" w:hAnsi="宋体" w:cs="仿宋_GB2312"/>
          <w:kern w:val="0"/>
          <w:sz w:val="18"/>
          <w:szCs w:val="18"/>
        </w:rPr>
      </w:pPr>
      <w:r>
        <w:rPr>
          <w:rFonts w:hint="eastAsia" w:ascii="宋体" w:hAnsi="宋体" w:cs="仿宋_GB2312"/>
          <w:kern w:val="0"/>
          <w:sz w:val="18"/>
          <w:szCs w:val="18"/>
        </w:rPr>
        <w:t>【稳利恒盈8号N款 9个月B】（适用B类份额）</w:t>
      </w:r>
    </w:p>
    <w:p>
      <w:pPr>
        <w:ind w:firstLine="448" w:firstLineChars="249"/>
        <w:rPr>
          <w:rFonts w:hint="eastAsia" w:ascii="宋体" w:hAnsi="宋体" w:cs="仿宋_GB2312"/>
          <w:kern w:val="0"/>
          <w:sz w:val="18"/>
          <w:szCs w:val="18"/>
        </w:rPr>
      </w:pPr>
      <w:r>
        <w:rPr>
          <w:rFonts w:hint="eastAsia" w:ascii="宋体" w:hAnsi="宋体" w:cs="仿宋_GB2312"/>
          <w:kern w:val="0"/>
          <w:sz w:val="18"/>
          <w:szCs w:val="18"/>
        </w:rPr>
        <w:t>【稳利恒盈8号N款 9个月C】（适用C类份额）</w:t>
      </w:r>
    </w:p>
    <w:p>
      <w:pPr>
        <w:ind w:firstLine="448" w:firstLineChars="249"/>
        <w:rPr>
          <w:rFonts w:ascii="宋体" w:hAnsi="宋体" w:cs="仿宋_GB2312"/>
          <w:kern w:val="0"/>
          <w:sz w:val="18"/>
          <w:szCs w:val="18"/>
        </w:rPr>
      </w:pPr>
      <w:r>
        <w:rPr>
          <w:rFonts w:hint="eastAsia" w:ascii="宋体" w:hAnsi="宋体" w:cs="仿宋_GB2312"/>
          <w:kern w:val="0"/>
          <w:sz w:val="18"/>
          <w:szCs w:val="18"/>
        </w:rPr>
        <w:t>【稳利恒盈8号N款 9个月D】（适用D类份额）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bCs/>
          <w:sz w:val="18"/>
          <w:szCs w:val="18"/>
        </w:rPr>
        <w:t>Z7002021000215</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58"/>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58"/>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58"/>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58"/>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58"/>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hint="eastAsia" w:ascii="宋体" w:hAnsi="宋体"/>
          <w:sz w:val="18"/>
          <w:szCs w:val="18"/>
        </w:rPr>
        <w:t>1）投资股票类资产的风险</w:t>
      </w:r>
    </w:p>
    <w:p>
      <w:pPr>
        <w:pStyle w:val="58"/>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58"/>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58"/>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58"/>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58"/>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ins w:id="16" w:author="姚盛鑫" w:date="2023-03-15T14:01:32Z">
        <w:r>
          <w:rPr>
            <w:rFonts w:hint="eastAsia" w:ascii="宋体" w:hAnsi="宋体"/>
            <w:sz w:val="18"/>
            <w:szCs w:val="18"/>
          </w:rPr>
          <w:t>福建省农村信用社联合社</w:t>
        </w:r>
      </w:ins>
      <w:del w:id="17" w:author="姚盛鑫" w:date="2023-03-15T14:01:32Z">
        <w:r>
          <w:rPr>
            <w:rFonts w:hint="eastAsia" w:asciiTheme="majorEastAsia" w:hAnsiTheme="majorEastAsia" w:eastAsiaTheme="majorEastAsia"/>
            <w:bCs/>
            <w:sz w:val="18"/>
            <w:szCs w:val="18"/>
            <w:lang w:val="en-US" w:eastAsia="zh-CN"/>
          </w:rPr>
          <w:delText xml:space="preserve">        </w:delText>
        </w:r>
      </w:del>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5" w:type="default"/>
          <w:footerReference r:id="rId16" w:type="default"/>
          <w:pgSz w:w="11906" w:h="16838"/>
          <w:pgMar w:top="1440" w:right="1800" w:bottom="1440" w:left="1800" w:header="851" w:footer="992" w:gutter="0"/>
          <w:cols w:space="425" w:num="1"/>
          <w:docGrid w:type="lines" w:linePitch="312" w:charSpace="0"/>
        </w:sectPr>
      </w:pPr>
    </w:p>
    <w:bookmarkEnd w:id="243"/>
    <w:p>
      <w:pPr>
        <w:adjustRightInd w:val="0"/>
        <w:spacing w:line="276" w:lineRule="auto"/>
        <w:jc w:val="center"/>
        <w:rPr>
          <w:ins w:id="18" w:author="姚盛鑫" w:date="2023-03-15T14:01:20Z"/>
          <w:rStyle w:val="27"/>
          <w:rFonts w:ascii="黑体" w:hAnsi="黑体" w:eastAsia="黑体"/>
          <w:sz w:val="28"/>
          <w:szCs w:val="28"/>
        </w:rPr>
      </w:pPr>
      <w:ins w:id="19" w:author="姚盛鑫" w:date="2023-03-15T14:01:20Z">
        <w:r>
          <w:rPr>
            <w:rStyle w:val="27"/>
            <w:rFonts w:hint="eastAsia" w:ascii="黑体" w:hAnsi="黑体" w:eastAsia="黑体"/>
            <w:sz w:val="28"/>
            <w:szCs w:val="28"/>
          </w:rPr>
          <w:t>兴银理财天天万利宝稳利净值型理财产品</w:t>
        </w:r>
      </w:ins>
    </w:p>
    <w:p>
      <w:pPr>
        <w:adjustRightInd w:val="0"/>
        <w:spacing w:line="276" w:lineRule="auto"/>
        <w:jc w:val="center"/>
        <w:rPr>
          <w:ins w:id="20" w:author="姚盛鑫" w:date="2023-03-15T14:01:20Z"/>
          <w:rStyle w:val="27"/>
          <w:rFonts w:ascii="黑体" w:hAnsi="黑体" w:eastAsia="黑体"/>
          <w:sz w:val="28"/>
          <w:szCs w:val="28"/>
        </w:rPr>
      </w:pPr>
      <w:ins w:id="21" w:author="姚盛鑫" w:date="2023-03-15T14:01:20Z">
        <w:r>
          <w:rPr>
            <w:rStyle w:val="27"/>
            <w:rFonts w:hint="eastAsia" w:ascii="黑体" w:hAnsi="黑体" w:eastAsia="黑体"/>
            <w:sz w:val="28"/>
            <w:szCs w:val="28"/>
          </w:rPr>
          <w:t>投资者权益须知</w:t>
        </w:r>
      </w:ins>
    </w:p>
    <w:p>
      <w:pPr>
        <w:pStyle w:val="43"/>
        <w:jc w:val="center"/>
        <w:rPr>
          <w:ins w:id="22" w:author="姚盛鑫" w:date="2023-03-15T14:01:20Z"/>
          <w:rFonts w:hAnsi="宋体"/>
          <w:b/>
          <w:color w:val="auto"/>
          <w:sz w:val="28"/>
          <w:szCs w:val="28"/>
        </w:rPr>
      </w:pPr>
      <w:ins w:id="23" w:author="姚盛鑫" w:date="2023-03-15T14:01:20Z">
        <w:r>
          <w:rPr>
            <w:rFonts w:hint="eastAsia" w:hAnsi="宋体"/>
            <w:b/>
            <w:color w:val="auto"/>
            <w:sz w:val="28"/>
            <w:szCs w:val="28"/>
          </w:rPr>
          <w:t>（适用于个人投资者）</w:t>
        </w:r>
      </w:ins>
    </w:p>
    <w:p>
      <w:pPr>
        <w:rPr>
          <w:ins w:id="24" w:author="姚盛鑫" w:date="2023-03-15T14:01:20Z"/>
          <w:rFonts w:ascii="宋体" w:hAnsi="宋体"/>
          <w:b/>
          <w:sz w:val="18"/>
          <w:szCs w:val="18"/>
        </w:rPr>
      </w:pPr>
      <w:ins w:id="25" w:author="姚盛鑫" w:date="2023-03-15T14:01:20Z">
        <w:r>
          <w:rPr>
            <w:rFonts w:hint="eastAsia" w:ascii="宋体" w:hAnsi="宋体"/>
            <w:b/>
            <w:sz w:val="18"/>
            <w:szCs w:val="18"/>
          </w:rPr>
          <w:t>尊敬的投资者：</w:t>
        </w:r>
      </w:ins>
    </w:p>
    <w:p>
      <w:pPr>
        <w:spacing w:line="320" w:lineRule="exact"/>
        <w:ind w:firstLine="360" w:firstLineChars="200"/>
        <w:jc w:val="left"/>
        <w:rPr>
          <w:ins w:id="26" w:author="姚盛鑫" w:date="2023-03-15T14:01:20Z"/>
          <w:rFonts w:ascii="宋体" w:hAnsi="宋体"/>
          <w:sz w:val="18"/>
          <w:szCs w:val="18"/>
        </w:rPr>
      </w:pPr>
      <w:ins w:id="27" w:author="姚盛鑫" w:date="2023-03-15T14:01:20Z">
        <w:r>
          <w:rPr>
            <w:rFonts w:hint="eastAsia" w:ascii="宋体" w:hAnsi="宋体"/>
            <w:sz w:val="18"/>
            <w:szCs w:val="18"/>
          </w:rPr>
          <w:t>感谢您通过销售机构【福建省农村信用社联合社】以(□ 直销：产品管理人销售/</w:t>
        </w:r>
      </w:ins>
      <w:ins w:id="28" w:author="姚盛鑫" w:date="2023-03-15T14:01:20Z">
        <w:r>
          <w:rPr>
            <w:rFonts w:hint="eastAsia" w:asciiTheme="majorEastAsia" w:hAnsiTheme="majorEastAsia" w:eastAsiaTheme="majorEastAsia"/>
            <w:bCs/>
            <w:color w:val="000000" w:themeColor="text1"/>
            <w:sz w:val="18"/>
            <w:szCs w:val="18"/>
          </w:rPr>
          <w:t>■</w:t>
        </w:r>
      </w:ins>
      <w:ins w:id="29" w:author="姚盛鑫" w:date="2023-03-15T14:01:20Z">
        <w:r>
          <w:rPr>
            <w:rFonts w:hint="eastAsia" w:ascii="宋体" w:hAnsi="宋体"/>
            <w:sz w:val="18"/>
            <w:szCs w:val="18"/>
          </w:rPr>
          <w:t xml:space="preserve"> 代销：代理销售机构销售)的形式购买兴银理财有限责任公司（以下简称“兴银理财”）作为产品管理人管理的理财产品。</w:t>
        </w:r>
      </w:ins>
    </w:p>
    <w:p>
      <w:pPr>
        <w:spacing w:line="320" w:lineRule="exact"/>
        <w:ind w:firstLine="360" w:firstLineChars="200"/>
        <w:jc w:val="left"/>
        <w:rPr>
          <w:ins w:id="30" w:author="姚盛鑫" w:date="2023-03-15T14:01:20Z"/>
          <w:rFonts w:ascii="宋体" w:hAnsi="宋体"/>
          <w:sz w:val="18"/>
          <w:szCs w:val="18"/>
        </w:rPr>
      </w:pPr>
      <w:ins w:id="31" w:author="姚盛鑫" w:date="2023-03-15T14:01:20Z">
        <w:r>
          <w:rPr>
            <w:rFonts w:hint="eastAsia" w:ascii="宋体" w:hAnsi="宋体"/>
            <w:sz w:val="18"/>
            <w:szCs w:val="18"/>
          </w:rPr>
          <w:t>请仔细阅读本《投资者权益须知》，行使您在本业务项下的权益。</w:t>
        </w:r>
      </w:ins>
      <w:ins w:id="32" w:author="姚盛鑫" w:date="2023-03-15T14:01:20Z">
        <w:r>
          <w:rPr>
            <w:rFonts w:ascii="宋体" w:hAnsi="宋体"/>
            <w:sz w:val="18"/>
            <w:szCs w:val="18"/>
          </w:rPr>
          <w:t xml:space="preserve"> </w:t>
        </w:r>
      </w:ins>
    </w:p>
    <w:p>
      <w:pPr>
        <w:ind w:firstLine="360" w:firstLineChars="200"/>
        <w:rPr>
          <w:ins w:id="33" w:author="姚盛鑫" w:date="2023-03-15T14:01:20Z"/>
          <w:rFonts w:ascii="宋体" w:hAnsi="宋体"/>
          <w:sz w:val="18"/>
          <w:szCs w:val="18"/>
        </w:rPr>
      </w:pPr>
    </w:p>
    <w:p>
      <w:pPr>
        <w:ind w:firstLine="361" w:firstLineChars="200"/>
        <w:rPr>
          <w:ins w:id="34" w:author="姚盛鑫" w:date="2023-03-15T14:01:20Z"/>
          <w:rFonts w:ascii="宋体" w:hAnsi="宋体"/>
          <w:b/>
          <w:sz w:val="18"/>
          <w:szCs w:val="18"/>
        </w:rPr>
      </w:pPr>
      <w:ins w:id="35" w:author="姚盛鑫" w:date="2023-03-15T14:01:20Z">
        <w:r>
          <w:rPr>
            <w:rFonts w:hint="eastAsia" w:ascii="宋体" w:hAnsi="宋体"/>
            <w:b/>
            <w:sz w:val="18"/>
            <w:szCs w:val="18"/>
          </w:rPr>
          <w:t>一、理财产品购买流程</w:t>
        </w:r>
      </w:ins>
    </w:p>
    <w:p>
      <w:pPr>
        <w:ind w:firstLine="360" w:firstLineChars="200"/>
        <w:rPr>
          <w:ins w:id="36" w:author="姚盛鑫" w:date="2023-03-15T14:01:20Z"/>
          <w:rFonts w:ascii="宋体" w:hAnsi="宋体"/>
          <w:sz w:val="18"/>
          <w:szCs w:val="18"/>
        </w:rPr>
      </w:pPr>
      <w:ins w:id="37" w:author="姚盛鑫" w:date="2023-03-15T14:01:20Z">
        <w:r>
          <w:rPr>
            <w:rFonts w:hint="eastAsia" w:ascii="宋体" w:hAnsi="宋体"/>
            <w:sz w:val="18"/>
            <w:szCs w:val="18"/>
          </w:rPr>
          <w:t>（一）</w:t>
        </w:r>
      </w:ins>
      <w:ins w:id="38" w:author="姚盛鑫" w:date="2023-03-15T14:01:20Z">
        <w:r>
          <w:rPr>
            <w:rFonts w:ascii="宋体" w:hAnsi="宋体"/>
            <w:sz w:val="18"/>
            <w:szCs w:val="18"/>
          </w:rPr>
          <w:t>开立或持有</w:t>
        </w:r>
      </w:ins>
      <w:ins w:id="39" w:author="姚盛鑫" w:date="2023-03-15T14:01:20Z">
        <w:r>
          <w:rPr>
            <w:rFonts w:hint="eastAsia" w:ascii="宋体" w:hAnsi="宋体"/>
            <w:sz w:val="18"/>
            <w:szCs w:val="18"/>
          </w:rPr>
          <w:t>销售机构</w:t>
        </w:r>
      </w:ins>
      <w:ins w:id="40" w:author="姚盛鑫" w:date="2023-03-15T14:01:20Z">
        <w:r>
          <w:rPr>
            <w:rFonts w:ascii="宋体" w:hAnsi="宋体"/>
            <w:sz w:val="18"/>
            <w:szCs w:val="18"/>
          </w:rPr>
          <w:t>账户，该账户用于本产品的理财资金划转及</w:t>
        </w:r>
      </w:ins>
      <w:ins w:id="41" w:author="姚盛鑫" w:date="2023-03-15T14:01:20Z">
        <w:r>
          <w:rPr>
            <w:rFonts w:hint="eastAsia" w:ascii="宋体" w:hAnsi="宋体"/>
            <w:sz w:val="18"/>
            <w:szCs w:val="18"/>
          </w:rPr>
          <w:t>分配</w:t>
        </w:r>
      </w:ins>
      <w:ins w:id="42" w:author="姚盛鑫" w:date="2023-03-15T14:01:20Z">
        <w:r>
          <w:rPr>
            <w:rFonts w:ascii="宋体" w:hAnsi="宋体"/>
            <w:sz w:val="18"/>
            <w:szCs w:val="18"/>
          </w:rPr>
          <w:t>，您应确保持有本产品期间所指定账户不做销户。</w:t>
        </w:r>
      </w:ins>
    </w:p>
    <w:p>
      <w:pPr>
        <w:ind w:firstLine="360" w:firstLineChars="200"/>
        <w:rPr>
          <w:ins w:id="43" w:author="姚盛鑫" w:date="2023-03-15T14:01:20Z"/>
          <w:rFonts w:ascii="宋体" w:hAnsi="宋体"/>
          <w:sz w:val="18"/>
          <w:szCs w:val="18"/>
        </w:rPr>
      </w:pPr>
      <w:ins w:id="44" w:author="姚盛鑫" w:date="2023-03-15T14:01:20Z">
        <w:r>
          <w:rPr>
            <w:rFonts w:hint="eastAsia" w:ascii="宋体" w:hAnsi="宋体"/>
            <w:sz w:val="18"/>
            <w:szCs w:val="18"/>
          </w:rPr>
          <w:t>（二）</w:t>
        </w:r>
      </w:ins>
      <w:ins w:id="45" w:author="姚盛鑫" w:date="2023-03-15T14:01:20Z">
        <w:r>
          <w:rPr>
            <w:rFonts w:ascii="宋体" w:hAnsi="宋体"/>
            <w:sz w:val="18"/>
            <w:szCs w:val="18"/>
          </w:rPr>
          <w:t>接受并完成</w:t>
        </w:r>
      </w:ins>
      <w:ins w:id="46" w:author="姚盛鑫" w:date="2023-03-15T14:01:20Z">
        <w:r>
          <w:rPr>
            <w:rFonts w:hint="eastAsia" w:ascii="宋体" w:hAnsi="宋体"/>
            <w:sz w:val="18"/>
            <w:szCs w:val="18"/>
          </w:rPr>
          <w:t>销售机构</w:t>
        </w:r>
      </w:ins>
      <w:ins w:id="47" w:author="姚盛鑫" w:date="2023-03-15T14:01:20Z">
        <w:r>
          <w:rPr>
            <w:rFonts w:ascii="宋体" w:hAnsi="宋体"/>
            <w:sz w:val="18"/>
            <w:szCs w:val="18"/>
          </w:rPr>
          <w:t>对您的风险承受能力评估，并根据风险评估结果选择适合的产品。</w:t>
        </w:r>
      </w:ins>
    </w:p>
    <w:p>
      <w:pPr>
        <w:ind w:firstLine="360" w:firstLineChars="200"/>
        <w:rPr>
          <w:ins w:id="48" w:author="姚盛鑫" w:date="2023-03-15T14:01:20Z"/>
          <w:rFonts w:ascii="宋体" w:hAnsi="宋体"/>
          <w:sz w:val="18"/>
          <w:szCs w:val="18"/>
        </w:rPr>
      </w:pPr>
      <w:ins w:id="49" w:author="姚盛鑫" w:date="2023-03-15T14:01:20Z">
        <w:r>
          <w:rPr>
            <w:rFonts w:hint="eastAsia" w:ascii="宋体" w:hAnsi="宋体"/>
            <w:sz w:val="18"/>
            <w:szCs w:val="18"/>
          </w:rPr>
          <w:t>（三）</w:t>
        </w:r>
      </w:ins>
      <w:ins w:id="50" w:author="姚盛鑫" w:date="2023-03-15T14:01:20Z">
        <w:r>
          <w:rPr>
            <w:rFonts w:ascii="宋体" w:hAnsi="宋体"/>
            <w:sz w:val="18"/>
            <w:szCs w:val="18"/>
          </w:rPr>
          <w:t>请仔细阅读《</w:t>
        </w:r>
      </w:ins>
      <w:ins w:id="51" w:author="姚盛鑫" w:date="2023-03-15T14:01:20Z">
        <w:r>
          <w:rPr>
            <w:rFonts w:hint="eastAsia" w:ascii="宋体" w:hAnsi="宋体"/>
            <w:sz w:val="18"/>
            <w:szCs w:val="18"/>
          </w:rPr>
          <w:t>投资</w:t>
        </w:r>
      </w:ins>
      <w:ins w:id="52" w:author="姚盛鑫" w:date="2023-03-15T14:01:20Z">
        <w:r>
          <w:rPr>
            <w:rFonts w:ascii="宋体" w:hAnsi="宋体"/>
            <w:sz w:val="18"/>
            <w:szCs w:val="18"/>
          </w:rPr>
          <w:t>协议书》、《产品说明书》、</w:t>
        </w:r>
      </w:ins>
      <w:ins w:id="53" w:author="姚盛鑫" w:date="2023-03-15T14:01:20Z">
        <w:r>
          <w:rPr>
            <w:rFonts w:hint="eastAsia" w:ascii="宋体" w:hAnsi="宋体"/>
            <w:sz w:val="18"/>
            <w:szCs w:val="18"/>
          </w:rPr>
          <w:t>《（代理）销售</w:t>
        </w:r>
      </w:ins>
      <w:ins w:id="54" w:author="姚盛鑫" w:date="2023-03-15T14:01:20Z">
        <w:r>
          <w:rPr>
            <w:rFonts w:ascii="宋体" w:hAnsi="宋体"/>
            <w:sz w:val="18"/>
            <w:szCs w:val="18"/>
          </w:rPr>
          <w:t>协议书</w:t>
        </w:r>
      </w:ins>
      <w:ins w:id="55" w:author="姚盛鑫" w:date="2023-03-15T14:01:20Z">
        <w:r>
          <w:rPr>
            <w:rFonts w:hint="eastAsia" w:ascii="宋体" w:hAnsi="宋体"/>
            <w:sz w:val="18"/>
            <w:szCs w:val="18"/>
          </w:rPr>
          <w:t>》、</w:t>
        </w:r>
      </w:ins>
      <w:ins w:id="56" w:author="姚盛鑫" w:date="2023-03-15T14:01:20Z">
        <w:r>
          <w:rPr>
            <w:rFonts w:ascii="宋体" w:hAnsi="宋体"/>
            <w:sz w:val="18"/>
            <w:szCs w:val="18"/>
          </w:rPr>
          <w:t>《风险揭示书》、《投资者权益须知》以及其他有关文件（如有），确认已同意相关内容、充分了解相关风险并无疑问和异议后，签署相关销售文件，并办理购买手续。</w:t>
        </w:r>
      </w:ins>
    </w:p>
    <w:p>
      <w:pPr>
        <w:ind w:firstLine="360" w:firstLineChars="200"/>
        <w:rPr>
          <w:ins w:id="57" w:author="姚盛鑫" w:date="2023-03-15T14:01:20Z"/>
          <w:rFonts w:ascii="宋体" w:hAnsi="宋体"/>
          <w:sz w:val="18"/>
          <w:szCs w:val="18"/>
        </w:rPr>
      </w:pPr>
      <w:ins w:id="58" w:author="姚盛鑫" w:date="2023-03-15T14:01:20Z">
        <w:r>
          <w:rPr>
            <w:rFonts w:hint="eastAsia" w:ascii="宋体" w:hAnsi="宋体"/>
            <w:sz w:val="18"/>
            <w:szCs w:val="18"/>
          </w:rPr>
          <w:t>（四）销售机构营业网点或电子银行</w:t>
        </w:r>
      </w:ins>
      <w:ins w:id="59" w:author="姚盛鑫" w:date="2023-03-15T14:01:20Z">
        <w:r>
          <w:rPr>
            <w:rFonts w:ascii="宋体" w:hAnsi="宋体"/>
            <w:sz w:val="18"/>
            <w:szCs w:val="18"/>
          </w:rPr>
          <w:t>（包括但不限于网上银行、电话银行和手机银行）均可办理理财产品的购买手续，但是对于具体理财产品，</w:t>
        </w:r>
      </w:ins>
      <w:ins w:id="60" w:author="姚盛鑫" w:date="2023-03-15T14:01:20Z">
        <w:r>
          <w:rPr>
            <w:rFonts w:hint="eastAsia" w:ascii="宋体" w:hAnsi="宋体"/>
            <w:sz w:val="18"/>
            <w:szCs w:val="18"/>
          </w:rPr>
          <w:t>产品管理人</w:t>
        </w:r>
      </w:ins>
      <w:ins w:id="61" w:author="姚盛鑫" w:date="2023-03-15T14:01:20Z">
        <w:r>
          <w:rPr>
            <w:rFonts w:ascii="宋体" w:hAnsi="宋体"/>
            <w:sz w:val="18"/>
            <w:szCs w:val="18"/>
          </w:rPr>
          <w:t>将根据产品风险等级和市场情况自行确定发售渠道。</w:t>
        </w:r>
      </w:ins>
    </w:p>
    <w:p>
      <w:pPr>
        <w:ind w:firstLine="361" w:firstLineChars="200"/>
        <w:rPr>
          <w:ins w:id="62" w:author="姚盛鑫" w:date="2023-03-15T14:01:20Z"/>
          <w:rFonts w:ascii="宋体" w:hAnsi="宋体"/>
          <w:b/>
          <w:sz w:val="18"/>
          <w:szCs w:val="18"/>
        </w:rPr>
      </w:pPr>
      <w:ins w:id="63" w:author="姚盛鑫" w:date="2023-03-15T14:01:20Z">
        <w:r>
          <w:rPr>
            <w:rFonts w:hint="eastAsia" w:ascii="宋体" w:hAnsi="宋体"/>
            <w:b/>
            <w:sz w:val="18"/>
            <w:szCs w:val="18"/>
          </w:rPr>
          <w:t>二、投资者风险承受能力与产品风险评级</w:t>
        </w:r>
      </w:ins>
    </w:p>
    <w:p>
      <w:pPr>
        <w:ind w:firstLine="361" w:firstLineChars="200"/>
        <w:rPr>
          <w:ins w:id="64" w:author="姚盛鑫" w:date="2023-03-15T14:01:20Z"/>
          <w:rFonts w:ascii="宋体" w:hAnsi="宋体"/>
          <w:b/>
          <w:sz w:val="18"/>
          <w:szCs w:val="18"/>
        </w:rPr>
      </w:pPr>
      <w:ins w:id="65" w:author="姚盛鑫" w:date="2023-03-15T14:01:20Z">
        <w:r>
          <w:rPr>
            <w:rFonts w:hint="eastAsia" w:ascii="宋体" w:hAnsi="宋体"/>
            <w:b/>
            <w:sz w:val="18"/>
            <w:szCs w:val="18"/>
          </w:rPr>
          <w:t>（一）投资者风险承受能力评估说明</w:t>
        </w:r>
      </w:ins>
    </w:p>
    <w:p>
      <w:pPr>
        <w:ind w:firstLine="360" w:firstLineChars="200"/>
        <w:rPr>
          <w:ins w:id="66" w:author="姚盛鑫" w:date="2023-03-15T14:01:20Z"/>
          <w:rFonts w:ascii="宋体" w:hAnsi="宋体"/>
          <w:sz w:val="18"/>
          <w:szCs w:val="18"/>
        </w:rPr>
      </w:pPr>
      <w:ins w:id="67" w:author="姚盛鑫" w:date="2023-03-15T14:01:20Z">
        <w:r>
          <w:rPr>
            <w:rFonts w:ascii="宋体" w:hAnsi="宋体"/>
            <w:sz w:val="18"/>
            <w:szCs w:val="18"/>
          </w:rPr>
          <w:t>1</w:t>
        </w:r>
      </w:ins>
      <w:ins w:id="68" w:author="姚盛鑫" w:date="2023-03-15T14:01:20Z">
        <w:r>
          <w:rPr>
            <w:rFonts w:hint="eastAsia" w:ascii="宋体" w:hAnsi="宋体"/>
            <w:sz w:val="18"/>
            <w:szCs w:val="18"/>
          </w:rPr>
          <w:t>.</w:t>
        </w:r>
      </w:ins>
      <w:ins w:id="69" w:author="姚盛鑫" w:date="2023-03-15T14:01:20Z">
        <w:r>
          <w:rPr>
            <w:rFonts w:ascii="宋体" w:hAnsi="宋体"/>
            <w:sz w:val="18"/>
            <w:szCs w:val="18"/>
          </w:rPr>
          <w:t xml:space="preserve"> </w:t>
        </w:r>
      </w:ins>
      <w:ins w:id="70" w:author="姚盛鑫" w:date="2023-03-15T14:01:20Z">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ins>
      <w:ins w:id="71" w:author="姚盛鑫" w:date="2023-03-15T14:01:20Z">
        <w:r>
          <w:rPr>
            <w:rFonts w:ascii="宋体" w:hAnsi="宋体"/>
            <w:sz w:val="18"/>
            <w:szCs w:val="18"/>
          </w:rPr>
          <w:t>线下渠道</w:t>
        </w:r>
      </w:ins>
      <w:ins w:id="72" w:author="姚盛鑫" w:date="2023-03-15T14:01:20Z">
        <w:r>
          <w:rPr>
            <w:rFonts w:hint="eastAsia" w:ascii="宋体" w:hAnsi="宋体"/>
            <w:sz w:val="18"/>
            <w:szCs w:val="18"/>
          </w:rPr>
          <w:t>或</w:t>
        </w:r>
      </w:ins>
      <w:ins w:id="73" w:author="姚盛鑫" w:date="2023-03-15T14:01:20Z">
        <w:r>
          <w:rPr>
            <w:rFonts w:ascii="宋体" w:hAnsi="宋体"/>
            <w:sz w:val="18"/>
            <w:szCs w:val="18"/>
          </w:rPr>
          <w:t>线上渠道</w:t>
        </w:r>
      </w:ins>
      <w:ins w:id="74" w:author="姚盛鑫" w:date="2023-03-15T14:01:20Z">
        <w:r>
          <w:rPr>
            <w:rFonts w:hint="eastAsia" w:ascii="宋体" w:hAnsi="宋体"/>
            <w:sz w:val="18"/>
            <w:szCs w:val="18"/>
          </w:rPr>
          <w:t>进行风险承受能力持续评估。</w:t>
        </w:r>
      </w:ins>
      <w:ins w:id="75" w:author="姚盛鑫" w:date="2023-03-15T14:01:20Z">
        <w:r>
          <w:rPr>
            <w:rFonts w:hint="eastAsia" w:ascii="黑体" w:hAnsi="黑体" w:eastAsia="黑体"/>
            <w:b/>
            <w:sz w:val="18"/>
            <w:szCs w:val="18"/>
          </w:rPr>
          <w:t>如影响您风险承受能力的因素发生变化，请您及时重新完成风险承受能力评估。</w:t>
        </w:r>
      </w:ins>
    </w:p>
    <w:p>
      <w:pPr>
        <w:ind w:firstLine="360" w:firstLineChars="200"/>
        <w:rPr>
          <w:ins w:id="76" w:author="姚盛鑫" w:date="2023-03-15T14:01:20Z"/>
          <w:rFonts w:hint="eastAsia" w:ascii="宋体" w:hAnsi="宋体"/>
          <w:sz w:val="18"/>
          <w:szCs w:val="18"/>
        </w:rPr>
      </w:pPr>
      <w:ins w:id="77" w:author="姚盛鑫" w:date="2023-03-15T14:01:20Z">
        <w:r>
          <w:rPr>
            <w:rFonts w:hint="eastAsia" w:ascii="宋体" w:hAnsi="宋体"/>
            <w:sz w:val="18"/>
            <w:szCs w:val="18"/>
          </w:rPr>
          <w:t xml:space="preserve">2. </w:t>
        </w:r>
      </w:ins>
      <w:ins w:id="78" w:author="姚盛鑫" w:date="2023-03-15T14:01:20Z">
        <w:r>
          <w:rPr>
            <w:rFonts w:hint="eastAsia" w:ascii="宋体" w:hAnsi="宋体"/>
            <w:b/>
            <w:sz w:val="18"/>
            <w:szCs w:val="18"/>
          </w:rPr>
          <w:t>投资者风险承受能力评级与理财产品风险评级</w:t>
        </w:r>
      </w:ins>
    </w:p>
    <w:p>
      <w:pPr>
        <w:ind w:firstLine="360" w:firstLineChars="200"/>
        <w:rPr>
          <w:ins w:id="79" w:author="姚盛鑫" w:date="2023-03-15T14:01:20Z"/>
          <w:rFonts w:ascii="宋体" w:hAnsi="宋体"/>
          <w:sz w:val="18"/>
          <w:szCs w:val="18"/>
        </w:rPr>
      </w:pPr>
      <w:ins w:id="80" w:author="姚盛鑫" w:date="2023-03-15T14:01:20Z">
        <w:r>
          <w:rPr>
            <w:rFonts w:hint="eastAsia" w:ascii="宋体" w:hAnsi="宋体"/>
            <w:sz w:val="18"/>
            <w:szCs w:val="18"/>
          </w:rPr>
          <w:t>销售机构</w:t>
        </w:r>
      </w:ins>
      <w:ins w:id="81" w:author="姚盛鑫" w:date="2023-03-15T14:01:20Z">
        <w:r>
          <w:rPr>
            <w:rFonts w:ascii="宋体" w:hAnsi="宋体"/>
            <w:sz w:val="18"/>
            <w:szCs w:val="18"/>
          </w:rPr>
          <w:t>根据</w:t>
        </w:r>
      </w:ins>
      <w:ins w:id="82" w:author="姚盛鑫" w:date="2023-03-15T14:01:20Z">
        <w:r>
          <w:rPr>
            <w:rFonts w:hint="eastAsia" w:ascii="宋体" w:hAnsi="宋体"/>
            <w:sz w:val="18"/>
            <w:szCs w:val="18"/>
          </w:rPr>
          <w:t>投资者风险承受能力，</w:t>
        </w:r>
      </w:ins>
      <w:ins w:id="83" w:author="姚盛鑫" w:date="2023-03-15T14:01:20Z">
        <w:r>
          <w:rPr>
            <w:rFonts w:hint="eastAsia" w:ascii="宋体" w:hAnsi="宋体"/>
            <w:sz w:val="18"/>
            <w:szCs w:val="18"/>
            <w:lang w:val="en-US" w:eastAsia="zh-CN"/>
          </w:rPr>
          <w:t>机构</w:t>
        </w:r>
      </w:ins>
      <w:ins w:id="84" w:author="姚盛鑫" w:date="2023-03-15T14:01:20Z">
        <w:r>
          <w:rPr>
            <w:rFonts w:hint="eastAsia" w:ascii="宋体" w:hAnsi="宋体"/>
            <w:sz w:val="18"/>
            <w:szCs w:val="18"/>
          </w:rPr>
          <w:t>投资者由低至高分为【</w:t>
        </w:r>
      </w:ins>
      <w:ins w:id="85" w:author="姚盛鑫" w:date="2023-03-15T14:01:20Z">
        <w:r>
          <w:rPr>
            <w:rFonts w:hint="eastAsia" w:ascii="宋体" w:hAnsi="宋体"/>
            <w:sz w:val="18"/>
            <w:szCs w:val="18"/>
            <w:lang w:val="en-US" w:eastAsia="zh-CN"/>
          </w:rPr>
          <w:t>保守型、谨慎型、稳健型、进取型、激进型</w:t>
        </w:r>
      </w:ins>
      <w:ins w:id="86" w:author="姚盛鑫" w:date="2023-03-15T14:01:20Z">
        <w:r>
          <w:rPr>
            <w:rFonts w:hint="eastAsia" w:ascii="宋体" w:hAnsi="宋体"/>
            <w:sz w:val="18"/>
            <w:szCs w:val="18"/>
          </w:rPr>
          <w:t>】</w:t>
        </w:r>
      </w:ins>
      <w:ins w:id="87" w:author="姚盛鑫" w:date="2023-03-15T14:01:20Z">
        <w:r>
          <w:rPr>
            <w:rFonts w:ascii="宋体" w:hAnsi="宋体"/>
            <w:sz w:val="18"/>
            <w:szCs w:val="18"/>
          </w:rPr>
          <w:t>。其中，</w:t>
        </w:r>
      </w:ins>
      <w:ins w:id="88" w:author="姚盛鑫" w:date="2023-03-15T14:01:20Z">
        <w:r>
          <w:rPr>
            <w:rFonts w:hint="eastAsia" w:ascii="宋体" w:hAnsi="宋体"/>
            <w:sz w:val="18"/>
            <w:szCs w:val="18"/>
          </w:rPr>
          <w:t>【</w:t>
        </w:r>
      </w:ins>
      <w:ins w:id="89" w:author="姚盛鑫" w:date="2023-03-15T14:01:20Z">
        <w:r>
          <w:rPr>
            <w:rFonts w:hint="eastAsia" w:ascii="宋体" w:hAnsi="宋体"/>
            <w:sz w:val="18"/>
            <w:szCs w:val="18"/>
            <w:lang w:val="en-US" w:eastAsia="zh-CN"/>
          </w:rPr>
          <w:t>保守型</w:t>
        </w:r>
      </w:ins>
      <w:ins w:id="90" w:author="姚盛鑫" w:date="2023-03-15T14:01:20Z">
        <w:r>
          <w:rPr>
            <w:rFonts w:hint="eastAsia" w:ascii="宋体" w:hAnsi="宋体"/>
            <w:sz w:val="18"/>
            <w:szCs w:val="18"/>
          </w:rPr>
          <w:t>】</w:t>
        </w:r>
      </w:ins>
      <w:ins w:id="91" w:author="姚盛鑫" w:date="2023-03-15T14:01:20Z">
        <w:r>
          <w:rPr>
            <w:rFonts w:ascii="宋体" w:hAnsi="宋体"/>
            <w:sz w:val="18"/>
            <w:szCs w:val="18"/>
          </w:rPr>
          <w:t>为风险承受能力最低类别，</w:t>
        </w:r>
      </w:ins>
      <w:ins w:id="92" w:author="姚盛鑫" w:date="2023-03-15T14:01:20Z">
        <w:r>
          <w:rPr>
            <w:rFonts w:hint="eastAsia" w:ascii="宋体" w:hAnsi="宋体"/>
            <w:sz w:val="18"/>
            <w:szCs w:val="18"/>
          </w:rPr>
          <w:t>【</w:t>
        </w:r>
      </w:ins>
      <w:ins w:id="93" w:author="姚盛鑫" w:date="2023-03-15T14:01:20Z">
        <w:r>
          <w:rPr>
            <w:rFonts w:hint="eastAsia" w:ascii="宋体" w:hAnsi="宋体"/>
            <w:sz w:val="18"/>
            <w:szCs w:val="18"/>
            <w:lang w:val="en-US" w:eastAsia="zh-CN"/>
          </w:rPr>
          <w:t>激进型</w:t>
        </w:r>
      </w:ins>
      <w:ins w:id="94" w:author="姚盛鑫" w:date="2023-03-15T14:01:20Z">
        <w:r>
          <w:rPr>
            <w:rFonts w:hint="eastAsia" w:ascii="宋体" w:hAnsi="宋体"/>
            <w:sz w:val="18"/>
            <w:szCs w:val="18"/>
          </w:rPr>
          <w:t>】</w:t>
        </w:r>
      </w:ins>
      <w:ins w:id="95" w:author="姚盛鑫" w:date="2023-03-15T14:01:20Z">
        <w:r>
          <w:rPr>
            <w:rFonts w:ascii="宋体" w:hAnsi="宋体"/>
            <w:sz w:val="18"/>
            <w:szCs w:val="18"/>
          </w:rPr>
          <w:t>为风险承受能力最高类别。风险承受能力评级越高适合购买的理财产品风险评级越高，适合购买的理财产品类型越丰富</w:t>
        </w:r>
      </w:ins>
      <w:ins w:id="96" w:author="姚盛鑫" w:date="2023-03-15T14:01:20Z">
        <w:r>
          <w:rPr>
            <w:rFonts w:hint="eastAsia" w:ascii="宋体" w:hAnsi="宋体"/>
            <w:sz w:val="18"/>
            <w:szCs w:val="18"/>
          </w:rPr>
          <w:t>，</w:t>
        </w:r>
      </w:ins>
      <w:ins w:id="97" w:author="姚盛鑫" w:date="2023-03-15T14:01:20Z">
        <w:r>
          <w:rPr>
            <w:rFonts w:ascii="宋体" w:hAnsi="宋体"/>
            <w:sz w:val="18"/>
            <w:szCs w:val="18"/>
          </w:rPr>
          <w:t>投资者风险承受能力风险评级类型与适合购买的理财产品的对应关系为：</w:t>
        </w:r>
      </w:ins>
    </w:p>
    <w:tbl>
      <w:tblPr>
        <w:tblStyle w:val="24"/>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ins w:id="98" w:author="姚盛鑫" w:date="2023-03-15T14:01:20Z"/>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99" w:author="姚盛鑫" w:date="2023-03-15T14:01:20Z"/>
                <w:rFonts w:hint="eastAsia" w:asciiTheme="minorEastAsia" w:hAnsiTheme="minorEastAsia" w:eastAsiaTheme="minorEastAsia" w:cstheme="minorEastAsia"/>
                <w:sz w:val="18"/>
                <w:szCs w:val="18"/>
              </w:rPr>
            </w:pPr>
            <w:ins w:id="100" w:author="姚盛鑫" w:date="2023-03-15T14:01:20Z">
              <w:r>
                <w:rPr>
                  <w:rFonts w:hint="eastAsia" w:asciiTheme="minorEastAsia" w:hAnsiTheme="minorEastAsia" w:eastAsiaTheme="minorEastAsia" w:cstheme="minorEastAsia"/>
                  <w:sz w:val="18"/>
                  <w:szCs w:val="18"/>
                </w:rPr>
                <w:t>风险调查问卷分值</w:t>
              </w:r>
            </w:ins>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ins w:id="101" w:author="姚盛鑫" w:date="2023-03-15T14:01:20Z"/>
                <w:rFonts w:hint="eastAsia" w:asciiTheme="minorEastAsia" w:hAnsiTheme="minorEastAsia" w:eastAsiaTheme="minorEastAsia" w:cstheme="minorEastAsia"/>
                <w:sz w:val="18"/>
                <w:szCs w:val="18"/>
              </w:rPr>
            </w:pPr>
            <w:ins w:id="102" w:author="姚盛鑫" w:date="2023-03-15T14:01:20Z">
              <w:r>
                <w:rPr>
                  <w:rFonts w:hint="eastAsia" w:asciiTheme="minorEastAsia" w:hAnsiTheme="minorEastAsia" w:eastAsiaTheme="minorEastAsia" w:cstheme="minorEastAsia"/>
                  <w:sz w:val="18"/>
                  <w:szCs w:val="18"/>
                </w:rPr>
                <w:t>投资者类型</w:t>
              </w:r>
            </w:ins>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ins w:id="103" w:author="姚盛鑫" w:date="2023-03-15T14:01:20Z"/>
                <w:rFonts w:hint="eastAsia" w:asciiTheme="minorEastAsia" w:hAnsiTheme="minorEastAsia" w:eastAsiaTheme="minorEastAsia" w:cstheme="minorEastAsia"/>
                <w:sz w:val="18"/>
                <w:szCs w:val="18"/>
              </w:rPr>
            </w:pPr>
            <w:ins w:id="104" w:author="姚盛鑫" w:date="2023-03-15T14:01:20Z">
              <w:r>
                <w:rPr>
                  <w:rFonts w:hint="eastAsia" w:asciiTheme="minorEastAsia" w:hAnsiTheme="minorEastAsia" w:eastAsiaTheme="minorEastAsia" w:cstheme="minorEastAsia"/>
                  <w:sz w:val="18"/>
                  <w:szCs w:val="18"/>
                </w:rPr>
                <w:t>投资者风险承受等级</w:t>
              </w:r>
            </w:ins>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ins w:id="105" w:author="姚盛鑫" w:date="2023-03-15T14:01:20Z"/>
                <w:rFonts w:hint="eastAsia" w:asciiTheme="minorEastAsia" w:hAnsiTheme="minorEastAsia" w:eastAsiaTheme="minorEastAsia" w:cstheme="minorEastAsia"/>
                <w:sz w:val="18"/>
                <w:szCs w:val="18"/>
              </w:rPr>
            </w:pPr>
            <w:ins w:id="106" w:author="姚盛鑫" w:date="2023-03-15T14:01:20Z">
              <w:r>
                <w:rPr>
                  <w:rFonts w:hint="eastAsia" w:asciiTheme="minorEastAsia" w:hAnsiTheme="minorEastAsia" w:eastAsiaTheme="minorEastAsia" w:cstheme="minorEastAsia"/>
                  <w:sz w:val="18"/>
                  <w:szCs w:val="18"/>
                </w:rPr>
                <w:t>风险特征描述</w:t>
              </w:r>
            </w:ins>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ins w:id="107" w:author="姚盛鑫" w:date="2023-03-15T14:01:20Z"/>
                <w:rFonts w:hint="eastAsia" w:asciiTheme="minorEastAsia" w:hAnsiTheme="minorEastAsia" w:eastAsiaTheme="minorEastAsia" w:cstheme="minorEastAsia"/>
                <w:sz w:val="18"/>
                <w:szCs w:val="18"/>
              </w:rPr>
            </w:pPr>
            <w:ins w:id="108" w:author="姚盛鑫" w:date="2023-03-15T14:01:20Z">
              <w:r>
                <w:rPr>
                  <w:rFonts w:hint="eastAsia" w:asciiTheme="minorEastAsia" w:hAnsiTheme="minorEastAsia" w:eastAsiaTheme="minorEastAsia" w:cstheme="minorEastAsia"/>
                  <w:sz w:val="18"/>
                  <w:szCs w:val="18"/>
                </w:rPr>
                <w:t>适合理财评级</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ins w:id="109"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10" w:author="姚盛鑫" w:date="2023-03-15T14:01:20Z"/>
                <w:rFonts w:hint="eastAsia" w:asciiTheme="minorEastAsia" w:hAnsiTheme="minorEastAsia" w:eastAsiaTheme="minorEastAsia" w:cstheme="minorEastAsia"/>
                <w:sz w:val="18"/>
                <w:szCs w:val="18"/>
              </w:rPr>
            </w:pPr>
            <w:ins w:id="111" w:author="姚盛鑫" w:date="2023-03-15T14:01:20Z">
              <w:r>
                <w:rPr>
                  <w:rFonts w:hint="eastAsia" w:asciiTheme="minorEastAsia" w:hAnsiTheme="minorEastAsia" w:eastAsiaTheme="minorEastAsia" w:cstheme="minorEastAsia"/>
                  <w:sz w:val="18"/>
                  <w:szCs w:val="18"/>
                </w:rPr>
                <w:t>自然人</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112" w:author="姚盛鑫" w:date="2023-03-15T14:01:20Z"/>
                <w:rFonts w:hint="eastAsia" w:asciiTheme="minorEastAsia" w:hAnsiTheme="minorEastAsia" w:eastAsiaTheme="minorEastAsia" w:cstheme="minorEastAsia"/>
                <w:sz w:val="18"/>
                <w:szCs w:val="18"/>
              </w:rPr>
            </w:pPr>
            <w:ins w:id="113" w:author="姚盛鑫" w:date="2023-03-15T14:01:20Z">
              <w:r>
                <w:rPr>
                  <w:rFonts w:hint="eastAsia" w:asciiTheme="minorEastAsia" w:hAnsiTheme="minorEastAsia" w:eastAsiaTheme="minorEastAsia" w:cstheme="minorEastAsia"/>
                  <w:sz w:val="18"/>
                  <w:szCs w:val="18"/>
                </w:rPr>
                <w:t>法人单位</w:t>
              </w:r>
            </w:ins>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ins w:id="114" w:author="姚盛鑫" w:date="2023-03-15T14:01:20Z"/>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ins w:id="115" w:author="姚盛鑫" w:date="2023-03-15T14:01:20Z"/>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ins w:id="116" w:author="姚盛鑫" w:date="2023-03-15T14:01:20Z"/>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ins w:id="117" w:author="姚盛鑫" w:date="2023-03-15T14:01:20Z"/>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ins w:id="118"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ins w:id="119" w:author="姚盛鑫" w:date="2023-03-15T14:01:20Z"/>
                <w:rFonts w:hint="eastAsia" w:asciiTheme="minorEastAsia" w:hAnsiTheme="minorEastAsia" w:eastAsiaTheme="minorEastAsia" w:cstheme="minorEastAsia"/>
                <w:sz w:val="18"/>
                <w:szCs w:val="18"/>
              </w:rPr>
            </w:pPr>
            <w:ins w:id="120" w:author="姚盛鑫" w:date="2023-03-15T14:01:20Z">
              <w:r>
                <w:rPr>
                  <w:rFonts w:hint="eastAsia" w:asciiTheme="minorEastAsia" w:hAnsiTheme="minorEastAsia" w:eastAsiaTheme="minorEastAsia" w:cstheme="minorEastAsia"/>
                  <w:sz w:val="18"/>
                  <w:szCs w:val="18"/>
                </w:rPr>
                <w:t>81－100</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121" w:author="姚盛鑫" w:date="2023-03-15T14:01:20Z"/>
                <w:rFonts w:hint="eastAsia" w:asciiTheme="minorEastAsia" w:hAnsiTheme="minorEastAsia" w:eastAsiaTheme="minorEastAsia" w:cstheme="minorEastAsia"/>
                <w:sz w:val="18"/>
                <w:szCs w:val="18"/>
              </w:rPr>
            </w:pPr>
            <w:ins w:id="122" w:author="姚盛鑫" w:date="2023-03-15T14:01:20Z">
              <w:r>
                <w:rPr>
                  <w:rFonts w:hint="eastAsia" w:asciiTheme="minorEastAsia" w:hAnsiTheme="minorEastAsia" w:eastAsiaTheme="minorEastAsia" w:cstheme="minorEastAsia"/>
                  <w:sz w:val="18"/>
                  <w:szCs w:val="18"/>
                </w:rPr>
                <w:t>86-100</w:t>
              </w:r>
            </w:ins>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ins w:id="123" w:author="姚盛鑫" w:date="2023-03-15T14:01:20Z"/>
                <w:rFonts w:hint="eastAsia" w:asciiTheme="minorEastAsia" w:hAnsiTheme="minorEastAsia" w:eastAsiaTheme="minorEastAsia" w:cstheme="minorEastAsia"/>
                <w:sz w:val="18"/>
                <w:szCs w:val="18"/>
              </w:rPr>
            </w:pPr>
            <w:ins w:id="124" w:author="姚盛鑫" w:date="2023-03-15T14:01:20Z">
              <w:r>
                <w:rPr>
                  <w:rFonts w:hint="eastAsia" w:asciiTheme="minorEastAsia" w:hAnsiTheme="minorEastAsia" w:eastAsiaTheme="minorEastAsia" w:cstheme="minorEastAsia"/>
                  <w:sz w:val="18"/>
                  <w:szCs w:val="18"/>
                </w:rPr>
                <w:t>激进型</w:t>
              </w:r>
            </w:ins>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25" w:author="姚盛鑫" w:date="2023-03-15T14:01:20Z"/>
                <w:rFonts w:hint="eastAsia" w:asciiTheme="minorEastAsia" w:hAnsiTheme="minorEastAsia" w:eastAsiaTheme="minorEastAsia" w:cstheme="minorEastAsia"/>
                <w:sz w:val="18"/>
                <w:szCs w:val="18"/>
              </w:rPr>
            </w:pPr>
            <w:ins w:id="126" w:author="姚盛鑫" w:date="2023-03-15T14:01:20Z">
              <w:r>
                <w:rPr>
                  <w:rFonts w:hint="eastAsia" w:asciiTheme="minorEastAsia" w:hAnsiTheme="minorEastAsia" w:eastAsiaTheme="minorEastAsia" w:cstheme="minorEastAsia"/>
                  <w:sz w:val="18"/>
                  <w:szCs w:val="18"/>
                </w:rPr>
                <w:t>高风险</w:t>
              </w:r>
            </w:ins>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ins w:id="127" w:author="姚盛鑫" w:date="2023-03-15T14:01:20Z"/>
                <w:rFonts w:hint="eastAsia" w:asciiTheme="minorEastAsia" w:hAnsiTheme="minorEastAsia" w:eastAsiaTheme="minorEastAsia" w:cstheme="minorEastAsia"/>
                <w:sz w:val="18"/>
                <w:szCs w:val="18"/>
              </w:rPr>
            </w:pPr>
            <w:ins w:id="128" w:author="姚盛鑫" w:date="2023-03-15T14:01:20Z">
              <w:r>
                <w:rPr>
                  <w:rFonts w:hint="eastAsia" w:asciiTheme="minorEastAsia" w:hAnsiTheme="minorEastAsia" w:eastAsiaTheme="minorEastAsia" w:cstheme="minorEastAsia"/>
                  <w:sz w:val="18"/>
                  <w:szCs w:val="18"/>
                </w:rPr>
                <w:t>属于可以承受高风险级别的投资者。适合投资于商品及金融衍生品类产品。</w:t>
              </w:r>
            </w:ins>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29" w:author="姚盛鑫" w:date="2023-03-15T14:01:20Z"/>
                <w:rFonts w:hint="eastAsia" w:asciiTheme="minorEastAsia" w:hAnsiTheme="minorEastAsia" w:eastAsiaTheme="minorEastAsia" w:cstheme="minorEastAsia"/>
                <w:sz w:val="18"/>
                <w:szCs w:val="18"/>
              </w:rPr>
            </w:pPr>
            <w:ins w:id="130" w:author="姚盛鑫" w:date="2023-03-15T14:01:20Z">
              <w:r>
                <w:rPr>
                  <w:rFonts w:hint="eastAsia" w:asciiTheme="minorEastAsia" w:hAnsiTheme="minorEastAsia" w:eastAsiaTheme="minorEastAsia" w:cstheme="minorEastAsia"/>
                  <w:sz w:val="18"/>
                  <w:szCs w:val="18"/>
                </w:rPr>
                <w:t>高风险R5</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ins w:id="131"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ins w:id="132" w:author="姚盛鑫" w:date="2023-03-15T14:01:20Z"/>
                <w:rFonts w:hint="eastAsia" w:asciiTheme="minorEastAsia" w:hAnsiTheme="minorEastAsia" w:eastAsiaTheme="minorEastAsia" w:cstheme="minorEastAsia"/>
                <w:sz w:val="18"/>
                <w:szCs w:val="18"/>
              </w:rPr>
            </w:pPr>
            <w:ins w:id="133" w:author="姚盛鑫" w:date="2023-03-15T14:01:20Z">
              <w:r>
                <w:rPr>
                  <w:rFonts w:hint="eastAsia" w:asciiTheme="minorEastAsia" w:hAnsiTheme="minorEastAsia" w:eastAsiaTheme="minorEastAsia" w:cstheme="minorEastAsia"/>
                  <w:sz w:val="18"/>
                  <w:szCs w:val="18"/>
                </w:rPr>
                <w:t>61－80</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134" w:author="姚盛鑫" w:date="2023-03-15T14:01:20Z"/>
                <w:rFonts w:hint="eastAsia" w:asciiTheme="minorEastAsia" w:hAnsiTheme="minorEastAsia" w:eastAsiaTheme="minorEastAsia" w:cstheme="minorEastAsia"/>
                <w:sz w:val="18"/>
                <w:szCs w:val="18"/>
              </w:rPr>
            </w:pPr>
            <w:ins w:id="135" w:author="姚盛鑫" w:date="2023-03-15T14:01:20Z">
              <w:r>
                <w:rPr>
                  <w:rFonts w:hint="eastAsia" w:asciiTheme="minorEastAsia" w:hAnsiTheme="minorEastAsia" w:eastAsiaTheme="minorEastAsia" w:cstheme="minorEastAsia"/>
                  <w:sz w:val="18"/>
                  <w:szCs w:val="18"/>
                </w:rPr>
                <w:t>71-85</w:t>
              </w:r>
            </w:ins>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ins w:id="136" w:author="姚盛鑫" w:date="2023-03-15T14:01:20Z"/>
                <w:rFonts w:hint="eastAsia" w:asciiTheme="minorEastAsia" w:hAnsiTheme="minorEastAsia" w:eastAsiaTheme="minorEastAsia" w:cstheme="minorEastAsia"/>
                <w:sz w:val="18"/>
                <w:szCs w:val="18"/>
              </w:rPr>
            </w:pPr>
            <w:ins w:id="137" w:author="姚盛鑫" w:date="2023-03-15T14:01:20Z">
              <w:r>
                <w:rPr>
                  <w:rFonts w:hint="eastAsia" w:asciiTheme="minorEastAsia" w:hAnsiTheme="minorEastAsia" w:eastAsiaTheme="minorEastAsia" w:cstheme="minorEastAsia"/>
                  <w:sz w:val="18"/>
                  <w:szCs w:val="18"/>
                </w:rPr>
                <w:t>进取型</w:t>
              </w:r>
            </w:ins>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38" w:author="姚盛鑫" w:date="2023-03-15T14:01:20Z"/>
                <w:rFonts w:hint="eastAsia" w:asciiTheme="minorEastAsia" w:hAnsiTheme="minorEastAsia" w:eastAsiaTheme="minorEastAsia" w:cstheme="minorEastAsia"/>
                <w:sz w:val="18"/>
                <w:szCs w:val="18"/>
              </w:rPr>
            </w:pPr>
            <w:ins w:id="139" w:author="姚盛鑫" w:date="2023-03-15T14:01:20Z">
              <w:r>
                <w:rPr>
                  <w:rFonts w:hint="eastAsia" w:asciiTheme="minorEastAsia" w:hAnsiTheme="minorEastAsia" w:eastAsiaTheme="minorEastAsia" w:cstheme="minorEastAsia"/>
                  <w:sz w:val="18"/>
                  <w:szCs w:val="18"/>
                </w:rPr>
                <w:t>中高风险</w:t>
              </w:r>
            </w:ins>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ins w:id="140" w:author="姚盛鑫" w:date="2023-03-15T14:01:20Z"/>
                <w:rFonts w:hint="eastAsia" w:asciiTheme="minorEastAsia" w:hAnsiTheme="minorEastAsia" w:eastAsiaTheme="minorEastAsia" w:cstheme="minorEastAsia"/>
                <w:sz w:val="18"/>
                <w:szCs w:val="18"/>
              </w:rPr>
            </w:pPr>
            <w:ins w:id="141" w:author="姚盛鑫" w:date="2023-03-15T14:01:20Z">
              <w:r>
                <w:rPr>
                  <w:rFonts w:hint="eastAsia" w:asciiTheme="minorEastAsia" w:hAnsiTheme="minorEastAsia" w:eastAsiaTheme="minorEastAsia" w:cstheme="minorEastAsia"/>
                  <w:sz w:val="18"/>
                  <w:szCs w:val="18"/>
                </w:rPr>
                <w:t>属于可以承担较高风险级别的投资者。适合投资于权益类产品。</w:t>
              </w:r>
            </w:ins>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42" w:author="姚盛鑫" w:date="2023-03-15T14:01:20Z"/>
                <w:rFonts w:hint="eastAsia" w:asciiTheme="minorEastAsia" w:hAnsiTheme="minorEastAsia" w:eastAsiaTheme="minorEastAsia" w:cstheme="minorEastAsia"/>
                <w:sz w:val="18"/>
                <w:szCs w:val="18"/>
              </w:rPr>
            </w:pPr>
            <w:ins w:id="143" w:author="姚盛鑫" w:date="2023-03-15T14:01:20Z">
              <w:r>
                <w:rPr>
                  <w:rFonts w:hint="eastAsia" w:asciiTheme="minorEastAsia" w:hAnsiTheme="minorEastAsia" w:eastAsiaTheme="minorEastAsia" w:cstheme="minorEastAsia"/>
                  <w:sz w:val="18"/>
                  <w:szCs w:val="18"/>
                </w:rPr>
                <w:t>中高风险R4</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ins w:id="144"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ins w:id="145" w:author="姚盛鑫" w:date="2023-03-15T14:01:20Z"/>
                <w:rFonts w:hint="eastAsia" w:asciiTheme="minorEastAsia" w:hAnsiTheme="minorEastAsia" w:eastAsiaTheme="minorEastAsia" w:cstheme="minorEastAsia"/>
                <w:sz w:val="18"/>
                <w:szCs w:val="18"/>
              </w:rPr>
            </w:pPr>
            <w:ins w:id="146" w:author="姚盛鑫" w:date="2023-03-15T14:01:20Z">
              <w:r>
                <w:rPr>
                  <w:rFonts w:hint="eastAsia" w:asciiTheme="minorEastAsia" w:hAnsiTheme="minorEastAsia" w:eastAsiaTheme="minorEastAsia" w:cstheme="minorEastAsia"/>
                  <w:sz w:val="18"/>
                  <w:szCs w:val="18"/>
                </w:rPr>
                <w:t>36－60</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147" w:author="姚盛鑫" w:date="2023-03-15T14:01:20Z"/>
                <w:rFonts w:hint="eastAsia" w:asciiTheme="minorEastAsia" w:hAnsiTheme="minorEastAsia" w:eastAsiaTheme="minorEastAsia" w:cstheme="minorEastAsia"/>
                <w:sz w:val="18"/>
                <w:szCs w:val="18"/>
              </w:rPr>
            </w:pPr>
            <w:ins w:id="148" w:author="姚盛鑫" w:date="2023-03-15T14:01:20Z">
              <w:r>
                <w:rPr>
                  <w:rFonts w:hint="eastAsia" w:asciiTheme="minorEastAsia" w:hAnsiTheme="minorEastAsia" w:eastAsiaTheme="minorEastAsia" w:cstheme="minorEastAsia"/>
                  <w:sz w:val="18"/>
                  <w:szCs w:val="18"/>
                </w:rPr>
                <w:t>46-70</w:t>
              </w:r>
            </w:ins>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ins w:id="149" w:author="姚盛鑫" w:date="2023-03-15T14:01:20Z"/>
                <w:rFonts w:hint="eastAsia" w:asciiTheme="minorEastAsia" w:hAnsiTheme="minorEastAsia" w:eastAsiaTheme="minorEastAsia" w:cstheme="minorEastAsia"/>
                <w:sz w:val="18"/>
                <w:szCs w:val="18"/>
              </w:rPr>
            </w:pPr>
            <w:ins w:id="150" w:author="姚盛鑫" w:date="2023-03-15T14:01:20Z">
              <w:r>
                <w:rPr>
                  <w:rFonts w:hint="eastAsia" w:asciiTheme="minorEastAsia" w:hAnsiTheme="minorEastAsia" w:eastAsiaTheme="minorEastAsia" w:cstheme="minorEastAsia"/>
                  <w:sz w:val="18"/>
                  <w:szCs w:val="18"/>
                </w:rPr>
                <w:t>稳健型</w:t>
              </w:r>
            </w:ins>
          </w:p>
        </w:tc>
        <w:tc>
          <w:tcPr>
            <w:tcW w:w="1275" w:type="dxa"/>
            <w:tcBorders>
              <w:top w:val="single" w:color="auto" w:sz="4" w:space="0"/>
              <w:left w:val="single" w:color="auto" w:sz="4" w:space="0"/>
              <w:bottom w:val="single" w:color="auto" w:sz="4" w:space="0"/>
              <w:right w:val="single" w:color="auto" w:sz="4" w:space="0"/>
            </w:tcBorders>
            <w:vAlign w:val="center"/>
          </w:tcPr>
          <w:p>
            <w:pPr>
              <w:pStyle w:val="43"/>
              <w:spacing w:line="540" w:lineRule="exact"/>
              <w:contextualSpacing/>
              <w:jc w:val="center"/>
              <w:rPr>
                <w:ins w:id="151" w:author="姚盛鑫" w:date="2023-03-15T14:01:20Z"/>
                <w:rFonts w:hint="eastAsia" w:asciiTheme="minorEastAsia" w:hAnsiTheme="minorEastAsia" w:eastAsiaTheme="minorEastAsia" w:cstheme="minorEastAsia"/>
                <w:sz w:val="18"/>
                <w:szCs w:val="18"/>
              </w:rPr>
            </w:pPr>
            <w:ins w:id="152" w:author="姚盛鑫" w:date="2023-03-15T14:01:20Z">
              <w:r>
                <w:rPr>
                  <w:rFonts w:hint="eastAsia" w:asciiTheme="minorEastAsia" w:hAnsiTheme="minorEastAsia" w:eastAsiaTheme="minorEastAsia" w:cstheme="minorEastAsia"/>
                  <w:sz w:val="18"/>
                  <w:szCs w:val="18"/>
                </w:rPr>
                <w:t>中等风险</w:t>
              </w:r>
            </w:ins>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ins w:id="153" w:author="姚盛鑫" w:date="2023-03-15T14:01:20Z"/>
                <w:rFonts w:hint="eastAsia" w:asciiTheme="minorEastAsia" w:hAnsiTheme="minorEastAsia" w:eastAsiaTheme="minorEastAsia" w:cstheme="minorEastAsia"/>
                <w:sz w:val="18"/>
                <w:szCs w:val="18"/>
              </w:rPr>
            </w:pPr>
            <w:ins w:id="154" w:author="姚盛鑫" w:date="2023-03-15T14:01:20Z">
              <w:r>
                <w:rPr>
                  <w:rFonts w:hint="eastAsia" w:asciiTheme="minorEastAsia" w:hAnsiTheme="minorEastAsia" w:eastAsiaTheme="minorEastAsia" w:cstheme="minorEastAsia"/>
                  <w:sz w:val="18"/>
                  <w:szCs w:val="18"/>
                </w:rPr>
                <w:t>属于可以承担中等风险级别的投资者。适合投资于混合类产品。</w:t>
              </w:r>
            </w:ins>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55" w:author="姚盛鑫" w:date="2023-03-15T14:01:20Z"/>
                <w:rFonts w:hint="eastAsia" w:asciiTheme="minorEastAsia" w:hAnsiTheme="minorEastAsia" w:eastAsiaTheme="minorEastAsia" w:cstheme="minorEastAsia"/>
                <w:sz w:val="18"/>
                <w:szCs w:val="18"/>
              </w:rPr>
            </w:pPr>
            <w:ins w:id="156" w:author="姚盛鑫" w:date="2023-03-15T14:01:20Z">
              <w:r>
                <w:rPr>
                  <w:rFonts w:hint="eastAsia" w:asciiTheme="minorEastAsia" w:hAnsiTheme="minorEastAsia" w:eastAsiaTheme="minorEastAsia" w:cstheme="minorEastAsia"/>
                  <w:sz w:val="18"/>
                  <w:szCs w:val="18"/>
                </w:rPr>
                <w:t>中等风险R3</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ins w:id="157"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ins w:id="158" w:author="姚盛鑫" w:date="2023-03-15T14:01:20Z"/>
                <w:rFonts w:hint="eastAsia" w:asciiTheme="minorEastAsia" w:hAnsiTheme="minorEastAsia" w:eastAsiaTheme="minorEastAsia" w:cstheme="minorEastAsia"/>
                <w:sz w:val="18"/>
                <w:szCs w:val="18"/>
              </w:rPr>
            </w:pPr>
            <w:ins w:id="159" w:author="姚盛鑫" w:date="2023-03-15T14:01:20Z">
              <w:r>
                <w:rPr>
                  <w:rFonts w:hint="eastAsia" w:asciiTheme="minorEastAsia" w:hAnsiTheme="minorEastAsia" w:eastAsiaTheme="minorEastAsia" w:cstheme="minorEastAsia"/>
                  <w:sz w:val="18"/>
                  <w:szCs w:val="18"/>
                </w:rPr>
                <w:t>16－35</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160" w:author="姚盛鑫" w:date="2023-03-15T14:01:20Z"/>
                <w:rFonts w:hint="eastAsia" w:asciiTheme="minorEastAsia" w:hAnsiTheme="minorEastAsia" w:eastAsiaTheme="minorEastAsia" w:cstheme="minorEastAsia"/>
                <w:sz w:val="18"/>
                <w:szCs w:val="18"/>
              </w:rPr>
            </w:pPr>
            <w:ins w:id="161" w:author="姚盛鑫" w:date="2023-03-15T14:01:20Z">
              <w:r>
                <w:rPr>
                  <w:rFonts w:hint="eastAsia" w:asciiTheme="minorEastAsia" w:hAnsiTheme="minorEastAsia" w:eastAsiaTheme="minorEastAsia" w:cstheme="minorEastAsia"/>
                  <w:sz w:val="18"/>
                  <w:szCs w:val="18"/>
                </w:rPr>
                <w:t>31-45</w:t>
              </w:r>
            </w:ins>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ins w:id="162" w:author="姚盛鑫" w:date="2023-03-15T14:01:20Z"/>
                <w:rFonts w:hint="eastAsia" w:asciiTheme="minorEastAsia" w:hAnsiTheme="minorEastAsia" w:eastAsiaTheme="minorEastAsia" w:cstheme="minorEastAsia"/>
                <w:sz w:val="18"/>
                <w:szCs w:val="18"/>
              </w:rPr>
            </w:pPr>
            <w:ins w:id="163" w:author="姚盛鑫" w:date="2023-03-15T14:01:20Z">
              <w:r>
                <w:rPr>
                  <w:rFonts w:hint="eastAsia" w:asciiTheme="minorEastAsia" w:hAnsiTheme="minorEastAsia" w:eastAsiaTheme="minorEastAsia" w:cstheme="minorEastAsia"/>
                  <w:sz w:val="18"/>
                  <w:szCs w:val="18"/>
                </w:rPr>
                <w:t>谨慎型</w:t>
              </w:r>
            </w:ins>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64" w:author="姚盛鑫" w:date="2023-03-15T14:01:20Z"/>
                <w:rFonts w:hint="eastAsia" w:asciiTheme="minorEastAsia" w:hAnsiTheme="minorEastAsia" w:eastAsiaTheme="minorEastAsia" w:cstheme="minorEastAsia"/>
                <w:sz w:val="18"/>
                <w:szCs w:val="18"/>
              </w:rPr>
            </w:pPr>
            <w:ins w:id="165" w:author="姚盛鑫" w:date="2023-03-15T14:01:20Z">
              <w:r>
                <w:rPr>
                  <w:rFonts w:hint="eastAsia" w:asciiTheme="minorEastAsia" w:hAnsiTheme="minorEastAsia" w:eastAsiaTheme="minorEastAsia" w:cstheme="minorEastAsia"/>
                  <w:sz w:val="18"/>
                  <w:szCs w:val="18"/>
                </w:rPr>
                <w:t>中低风险</w:t>
              </w:r>
            </w:ins>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ins w:id="166" w:author="姚盛鑫" w:date="2023-03-15T14:01:20Z"/>
                <w:rFonts w:hint="eastAsia" w:asciiTheme="minorEastAsia" w:hAnsiTheme="minorEastAsia" w:eastAsiaTheme="minorEastAsia" w:cstheme="minorEastAsia"/>
                <w:sz w:val="18"/>
                <w:szCs w:val="18"/>
              </w:rPr>
            </w:pPr>
            <w:ins w:id="167" w:author="姚盛鑫" w:date="2023-03-15T14:01:20Z">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ins>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68" w:author="姚盛鑫" w:date="2023-03-15T14:01:20Z"/>
                <w:rFonts w:hint="eastAsia" w:asciiTheme="minorEastAsia" w:hAnsiTheme="minorEastAsia" w:eastAsiaTheme="minorEastAsia" w:cstheme="minorEastAsia"/>
                <w:sz w:val="18"/>
                <w:szCs w:val="18"/>
              </w:rPr>
            </w:pPr>
            <w:ins w:id="169" w:author="姚盛鑫" w:date="2023-03-15T14:01:20Z">
              <w:r>
                <w:rPr>
                  <w:rFonts w:hint="eastAsia" w:asciiTheme="minorEastAsia" w:hAnsiTheme="minorEastAsia" w:eastAsiaTheme="minorEastAsia" w:cstheme="minorEastAsia"/>
                  <w:sz w:val="18"/>
                  <w:szCs w:val="18"/>
                </w:rPr>
                <w:t>中低风险R2</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ins w:id="170"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71" w:author="姚盛鑫" w:date="2023-03-15T14:01:20Z"/>
                <w:rFonts w:hint="eastAsia" w:asciiTheme="minorEastAsia" w:hAnsiTheme="minorEastAsia" w:eastAsiaTheme="minorEastAsia" w:cstheme="minorEastAsia"/>
                <w:sz w:val="18"/>
                <w:szCs w:val="18"/>
              </w:rPr>
            </w:pPr>
            <w:ins w:id="172" w:author="姚盛鑫" w:date="2023-03-15T14:01:20Z">
              <w:r>
                <w:rPr>
                  <w:rFonts w:hint="eastAsia" w:asciiTheme="minorEastAsia" w:hAnsiTheme="minorEastAsia" w:eastAsiaTheme="minorEastAsia" w:cstheme="minorEastAsia"/>
                  <w:sz w:val="18"/>
                  <w:szCs w:val="18"/>
                </w:rPr>
                <w:t>-9－15</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173" w:author="姚盛鑫" w:date="2023-03-15T14:01:20Z"/>
                <w:rFonts w:hint="eastAsia" w:asciiTheme="minorEastAsia" w:hAnsiTheme="minorEastAsia" w:eastAsiaTheme="minorEastAsia" w:cstheme="minorEastAsia"/>
                <w:sz w:val="18"/>
                <w:szCs w:val="18"/>
              </w:rPr>
            </w:pPr>
            <w:ins w:id="174" w:author="姚盛鑫" w:date="2023-03-15T14:01:20Z">
              <w:r>
                <w:rPr>
                  <w:rFonts w:hint="eastAsia" w:asciiTheme="minorEastAsia" w:hAnsiTheme="minorEastAsia" w:eastAsiaTheme="minorEastAsia" w:cstheme="minorEastAsia"/>
                  <w:sz w:val="18"/>
                  <w:szCs w:val="18"/>
                </w:rPr>
                <w:t>小于等于30</w:t>
              </w:r>
            </w:ins>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ins w:id="175" w:author="姚盛鑫" w:date="2023-03-15T14:01:20Z"/>
                <w:rFonts w:hint="eastAsia" w:asciiTheme="minorEastAsia" w:hAnsiTheme="minorEastAsia" w:eastAsiaTheme="minorEastAsia" w:cstheme="minorEastAsia"/>
                <w:sz w:val="18"/>
                <w:szCs w:val="18"/>
              </w:rPr>
            </w:pPr>
            <w:ins w:id="176" w:author="姚盛鑫" w:date="2023-03-15T14:01:20Z">
              <w:r>
                <w:rPr>
                  <w:rFonts w:hint="eastAsia" w:asciiTheme="minorEastAsia" w:hAnsiTheme="minorEastAsia" w:eastAsiaTheme="minorEastAsia" w:cstheme="minorEastAsia"/>
                  <w:sz w:val="18"/>
                  <w:szCs w:val="18"/>
                </w:rPr>
                <w:t>保守型</w:t>
              </w:r>
            </w:ins>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77" w:author="姚盛鑫" w:date="2023-03-15T14:01:20Z"/>
                <w:rFonts w:hint="eastAsia" w:asciiTheme="minorEastAsia" w:hAnsiTheme="minorEastAsia" w:eastAsiaTheme="minorEastAsia" w:cstheme="minorEastAsia"/>
                <w:sz w:val="18"/>
                <w:szCs w:val="18"/>
              </w:rPr>
            </w:pPr>
            <w:ins w:id="178" w:author="姚盛鑫" w:date="2023-03-15T14:01:20Z">
              <w:r>
                <w:rPr>
                  <w:rFonts w:hint="eastAsia" w:asciiTheme="minorEastAsia" w:hAnsiTheme="minorEastAsia" w:eastAsiaTheme="minorEastAsia" w:cstheme="minorEastAsia"/>
                  <w:sz w:val="18"/>
                  <w:szCs w:val="18"/>
                </w:rPr>
                <w:t>低风险</w:t>
              </w:r>
            </w:ins>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ins w:id="179" w:author="姚盛鑫" w:date="2023-03-15T14:01:20Z"/>
                <w:rFonts w:hint="eastAsia" w:asciiTheme="minorEastAsia" w:hAnsiTheme="minorEastAsia" w:eastAsiaTheme="minorEastAsia" w:cstheme="minorEastAsia"/>
                <w:sz w:val="18"/>
                <w:szCs w:val="18"/>
              </w:rPr>
            </w:pPr>
            <w:ins w:id="180" w:author="姚盛鑫" w:date="2023-03-15T14:01:20Z">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ins>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181" w:author="姚盛鑫" w:date="2023-03-15T14:01:20Z"/>
                <w:rFonts w:hint="eastAsia" w:asciiTheme="minorEastAsia" w:hAnsiTheme="minorEastAsia" w:eastAsiaTheme="minorEastAsia" w:cstheme="minorEastAsia"/>
                <w:sz w:val="18"/>
                <w:szCs w:val="18"/>
              </w:rPr>
            </w:pPr>
            <w:ins w:id="182" w:author="姚盛鑫" w:date="2023-03-15T14:01:20Z">
              <w:r>
                <w:rPr>
                  <w:rFonts w:hint="eastAsia" w:asciiTheme="minorEastAsia" w:hAnsiTheme="minorEastAsia" w:eastAsiaTheme="minorEastAsia" w:cstheme="minorEastAsia"/>
                  <w:sz w:val="18"/>
                  <w:szCs w:val="18"/>
                </w:rPr>
                <w:t>低风险R1</w:t>
              </w:r>
            </w:ins>
          </w:p>
        </w:tc>
      </w:tr>
    </w:tbl>
    <w:p>
      <w:pPr>
        <w:ind w:firstLine="360" w:firstLineChars="200"/>
        <w:rPr>
          <w:ins w:id="183" w:author="姚盛鑫" w:date="2023-03-15T14:01:20Z"/>
          <w:rFonts w:ascii="黑体" w:hAnsi="黑体" w:eastAsia="黑体"/>
          <w:sz w:val="18"/>
          <w:szCs w:val="18"/>
        </w:rPr>
      </w:pPr>
      <w:ins w:id="184" w:author="姚盛鑫" w:date="2023-03-15T14:01:20Z">
        <w:r>
          <w:rPr>
            <w:rFonts w:hint="eastAsia" w:ascii="黑体" w:hAnsi="黑体" w:eastAsia="黑体" w:cs="仿宋_GB2312"/>
            <w:bCs/>
            <w:kern w:val="0"/>
            <w:sz w:val="18"/>
            <w:szCs w:val="18"/>
          </w:rPr>
          <w:t>★</w:t>
        </w:r>
      </w:ins>
      <w:ins w:id="185" w:author="姚盛鑫" w:date="2023-03-15T14:01:20Z">
        <w:r>
          <w:rPr>
            <w:rFonts w:hint="eastAsia" w:ascii="黑体" w:hAnsi="黑体" w:eastAsia="黑体"/>
            <w:sz w:val="18"/>
            <w:szCs w:val="18"/>
          </w:rPr>
          <w:t>（二）针对“理财产品风险评级”、 “投资者风险承受能力”、“适合投资者类型”的不同划分与表述的特别提示</w:t>
        </w:r>
      </w:ins>
    </w:p>
    <w:p>
      <w:pPr>
        <w:ind w:firstLine="360" w:firstLineChars="200"/>
        <w:rPr>
          <w:ins w:id="186" w:author="姚盛鑫" w:date="2023-03-15T14:01:20Z"/>
          <w:rFonts w:ascii="黑体" w:hAnsi="黑体" w:eastAsia="黑体"/>
          <w:sz w:val="18"/>
          <w:szCs w:val="18"/>
        </w:rPr>
      </w:pPr>
      <w:ins w:id="187" w:author="姚盛鑫" w:date="2023-03-15T14:01:20Z">
        <w:r>
          <w:rPr>
            <w:rFonts w:hint="eastAsia" w:ascii="黑体" w:hAnsi="黑体" w:eastAsia="黑体"/>
            <w:sz w:val="18"/>
            <w:szCs w:val="18"/>
          </w:rPr>
          <w:t>1</w:t>
        </w:r>
      </w:ins>
      <w:ins w:id="188" w:author="姚盛鑫" w:date="2023-03-15T14:01:20Z">
        <w:r>
          <w:rPr>
            <w:rFonts w:ascii="黑体" w:hAnsi="黑体" w:eastAsia="黑体"/>
            <w:sz w:val="18"/>
            <w:szCs w:val="18"/>
          </w:rPr>
          <w:t>.</w:t>
        </w:r>
      </w:ins>
      <w:ins w:id="189" w:author="姚盛鑫" w:date="2023-03-15T14:01:20Z">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ins>
    </w:p>
    <w:p>
      <w:pPr>
        <w:ind w:firstLine="360" w:firstLineChars="200"/>
        <w:rPr>
          <w:ins w:id="190" w:author="姚盛鑫" w:date="2023-03-15T14:01:20Z"/>
          <w:rFonts w:ascii="黑体" w:hAnsi="黑体" w:eastAsia="黑体"/>
          <w:sz w:val="18"/>
          <w:szCs w:val="18"/>
        </w:rPr>
      </w:pPr>
      <w:ins w:id="191" w:author="姚盛鑫" w:date="2023-03-15T14:01:20Z">
        <w:r>
          <w:rPr>
            <w:rFonts w:ascii="黑体" w:hAnsi="黑体" w:eastAsia="黑体"/>
            <w:sz w:val="18"/>
            <w:szCs w:val="18"/>
          </w:rPr>
          <w:t>2.</w:t>
        </w:r>
      </w:ins>
      <w:ins w:id="192" w:author="姚盛鑫" w:date="2023-03-15T14:01:20Z">
        <w:r>
          <w:rPr>
            <w:rFonts w:hint="eastAsia" w:ascii="黑体" w:hAnsi="黑体" w:eastAsia="黑体"/>
            <w:sz w:val="18"/>
            <w:szCs w:val="18"/>
          </w:rPr>
          <w:t>销售机构应以书面的方式向投资者明示其对“理财产品风险评级”、“投资者风险承受能力等级”的划分与“适合投资者类型”的表述。</w:t>
        </w:r>
      </w:ins>
    </w:p>
    <w:p>
      <w:pPr>
        <w:ind w:firstLine="361" w:firstLineChars="200"/>
        <w:rPr>
          <w:ins w:id="193" w:author="姚盛鑫" w:date="2023-03-15T14:01:20Z"/>
          <w:rFonts w:ascii="宋体" w:hAnsi="宋体"/>
          <w:b/>
          <w:sz w:val="18"/>
          <w:szCs w:val="18"/>
        </w:rPr>
      </w:pPr>
      <w:ins w:id="194" w:author="姚盛鑫" w:date="2023-03-15T14:01:20Z">
        <w:r>
          <w:rPr>
            <w:rFonts w:hint="eastAsia" w:ascii="宋体" w:hAnsi="宋体"/>
            <w:b/>
            <w:sz w:val="18"/>
            <w:szCs w:val="18"/>
          </w:rPr>
          <w:t>三、关于理财产品的信息披露</w:t>
        </w:r>
      </w:ins>
    </w:p>
    <w:p>
      <w:pPr>
        <w:ind w:firstLine="360" w:firstLineChars="200"/>
        <w:rPr>
          <w:ins w:id="195" w:author="姚盛鑫" w:date="2023-03-15T14:01:20Z"/>
          <w:rFonts w:asciiTheme="minorEastAsia" w:hAnsiTheme="minorEastAsia"/>
          <w:sz w:val="18"/>
          <w:szCs w:val="18"/>
        </w:rPr>
      </w:pPr>
      <w:ins w:id="196" w:author="姚盛鑫" w:date="2023-03-15T14:01:20Z">
        <w:r>
          <w:rPr>
            <w:rFonts w:hint="eastAsia" w:asciiTheme="minorEastAsia" w:hAnsiTheme="minorEastAsia"/>
            <w:sz w:val="18"/>
            <w:szCs w:val="18"/>
          </w:rPr>
          <w:t>理财产品的信息披露将通过兴业银行</w:t>
        </w:r>
      </w:ins>
      <w:ins w:id="197" w:author="姚盛鑫" w:date="2023-03-15T14:01:20Z">
        <w:r>
          <w:rPr>
            <w:rFonts w:asciiTheme="minorEastAsia" w:hAnsiTheme="minorEastAsia"/>
            <w:sz w:val="18"/>
            <w:szCs w:val="18"/>
          </w:rPr>
          <w:t>或</w:t>
        </w:r>
      </w:ins>
      <w:ins w:id="198" w:author="姚盛鑫" w:date="2023-03-15T14:01:20Z">
        <w:r>
          <w:rPr>
            <w:rFonts w:hint="eastAsia" w:asciiTheme="minorEastAsia" w:hAnsiTheme="minorEastAsia"/>
            <w:sz w:val="18"/>
            <w:szCs w:val="18"/>
          </w:rPr>
          <w:t>销售机构</w:t>
        </w:r>
      </w:ins>
      <w:ins w:id="199" w:author="姚盛鑫" w:date="2023-03-15T14:01:20Z">
        <w:r>
          <w:rPr>
            <w:rFonts w:hint="eastAsia" w:ascii="宋体" w:hAnsi="宋体"/>
            <w:bCs/>
            <w:sz w:val="18"/>
            <w:szCs w:val="18"/>
          </w:rPr>
          <w:t>的信息披露渠道（包括但不限于兴业</w:t>
        </w:r>
      </w:ins>
      <w:ins w:id="200" w:author="姚盛鑫" w:date="2023-03-15T14:01:20Z">
        <w:r>
          <w:rPr>
            <w:rFonts w:ascii="宋体" w:hAnsi="宋体"/>
            <w:bCs/>
            <w:sz w:val="18"/>
            <w:szCs w:val="18"/>
          </w:rPr>
          <w:t>银</w:t>
        </w:r>
      </w:ins>
      <w:ins w:id="201" w:author="姚盛鑫" w:date="2023-03-15T14:01:20Z">
        <w:r>
          <w:rPr>
            <w:rFonts w:hint="eastAsia" w:ascii="宋体" w:hAnsi="宋体"/>
            <w:bCs/>
            <w:sz w:val="18"/>
            <w:szCs w:val="18"/>
          </w:rPr>
          <w:t>行或销售机构的营业网点、门户网站、电子销售渠道等）进行。</w:t>
        </w:r>
      </w:ins>
      <w:ins w:id="202" w:author="姚盛鑫" w:date="2023-03-15T14:01:20Z">
        <w:r>
          <w:rPr>
            <w:rFonts w:asciiTheme="minorEastAsia" w:hAnsiTheme="minorEastAsia"/>
            <w:sz w:val="18"/>
            <w:szCs w:val="18"/>
          </w:rPr>
          <w:t>具体</w:t>
        </w:r>
      </w:ins>
      <w:ins w:id="203" w:author="姚盛鑫" w:date="2023-03-15T14:01:20Z">
        <w:r>
          <w:rPr>
            <w:rFonts w:hint="eastAsia" w:asciiTheme="minorEastAsia" w:hAnsiTheme="minorEastAsia"/>
            <w:sz w:val="18"/>
            <w:szCs w:val="18"/>
          </w:rPr>
          <w:t>信息披露条款</w:t>
        </w:r>
      </w:ins>
      <w:ins w:id="204" w:author="姚盛鑫" w:date="2023-03-15T14:01:20Z">
        <w:r>
          <w:rPr>
            <w:rFonts w:asciiTheme="minorEastAsia" w:hAnsiTheme="minorEastAsia"/>
            <w:sz w:val="18"/>
            <w:szCs w:val="18"/>
          </w:rPr>
          <w:t>以《产品说明书》中“信息披露</w:t>
        </w:r>
      </w:ins>
      <w:ins w:id="205" w:author="姚盛鑫" w:date="2023-03-15T14:01:20Z">
        <w:r>
          <w:rPr>
            <w:rFonts w:hint="eastAsia" w:asciiTheme="minorEastAsia" w:hAnsiTheme="minorEastAsia"/>
            <w:sz w:val="18"/>
            <w:szCs w:val="18"/>
          </w:rPr>
          <w:t>”约定为准。</w:t>
        </w:r>
      </w:ins>
    </w:p>
    <w:p>
      <w:pPr>
        <w:ind w:firstLine="361" w:firstLineChars="200"/>
        <w:rPr>
          <w:ins w:id="206" w:author="姚盛鑫" w:date="2023-03-15T14:01:20Z"/>
          <w:rFonts w:asciiTheme="minorEastAsia" w:hAnsiTheme="minorEastAsia"/>
          <w:b/>
          <w:sz w:val="18"/>
          <w:szCs w:val="18"/>
        </w:rPr>
      </w:pPr>
      <w:ins w:id="207" w:author="姚盛鑫" w:date="2023-03-15T14:01:20Z">
        <w:r>
          <w:rPr>
            <w:rFonts w:hint="eastAsia" w:ascii="宋体" w:hAnsi="宋体"/>
            <w:b/>
            <w:sz w:val="18"/>
            <w:szCs w:val="18"/>
          </w:rPr>
          <w:t>四、关于投诉与建议</w:t>
        </w:r>
      </w:ins>
    </w:p>
    <w:p>
      <w:pPr>
        <w:ind w:firstLine="360" w:firstLineChars="200"/>
        <w:rPr>
          <w:ins w:id="208" w:author="姚盛鑫" w:date="2023-03-15T14:01:20Z"/>
          <w:rFonts w:ascii="宋体" w:hAnsi="宋体"/>
          <w:sz w:val="18"/>
          <w:szCs w:val="18"/>
        </w:rPr>
      </w:pPr>
      <w:ins w:id="209" w:author="姚盛鑫" w:date="2023-03-15T14:01:20Z">
        <w:r>
          <w:rPr>
            <w:rFonts w:hint="eastAsia" w:ascii="宋体" w:hAnsi="宋体"/>
            <w:sz w:val="18"/>
            <w:szCs w:val="18"/>
          </w:rPr>
          <w:t>（一）</w:t>
        </w:r>
      </w:ins>
      <w:ins w:id="210" w:author="姚盛鑫" w:date="2023-03-15T14:01:20Z">
        <w:r>
          <w:rPr>
            <w:rFonts w:hint="eastAsia" w:asciiTheme="minorEastAsia" w:hAnsiTheme="minorEastAsia"/>
            <w:sz w:val="18"/>
            <w:szCs w:val="18"/>
          </w:rPr>
          <w:t>您对本产品有任何意见或异议，可向产品管理人或</w:t>
        </w:r>
      </w:ins>
      <w:ins w:id="211" w:author="姚盛鑫" w:date="2023-03-15T14:01:20Z">
        <w:r>
          <w:rPr>
            <w:rFonts w:hint="eastAsia" w:ascii="宋体" w:hAnsi="宋体"/>
            <w:sz w:val="18"/>
            <w:szCs w:val="18"/>
          </w:rPr>
          <w:t>销售机构</w:t>
        </w:r>
      </w:ins>
      <w:ins w:id="212" w:author="姚盛鑫" w:date="2023-03-15T14:01:20Z">
        <w:r>
          <w:rPr>
            <w:rFonts w:hint="eastAsia" w:asciiTheme="minorEastAsia" w:hAnsiTheme="minorEastAsia"/>
            <w:sz w:val="18"/>
            <w:szCs w:val="18"/>
          </w:rPr>
          <w:t>反馈</w:t>
        </w:r>
      </w:ins>
      <w:ins w:id="213" w:author="姚盛鑫" w:date="2023-03-15T14:01:20Z">
        <w:r>
          <w:rPr>
            <w:rFonts w:hint="eastAsia" w:ascii="宋体" w:hAnsi="宋体"/>
            <w:sz w:val="18"/>
            <w:szCs w:val="18"/>
          </w:rPr>
          <w:t>，产品管理人或销售机构将由专人接听、记录您的意见或建议，并由各方协商共同解决。</w:t>
        </w:r>
      </w:ins>
    </w:p>
    <w:p>
      <w:pPr>
        <w:ind w:firstLine="360" w:firstLineChars="200"/>
        <w:rPr>
          <w:ins w:id="214" w:author="姚盛鑫" w:date="2023-03-15T14:01:20Z"/>
          <w:rFonts w:ascii="宋体" w:hAnsi="宋体"/>
          <w:sz w:val="18"/>
          <w:szCs w:val="18"/>
        </w:rPr>
      </w:pPr>
      <w:ins w:id="215" w:author="姚盛鑫" w:date="2023-03-15T14:01:20Z">
        <w:r>
          <w:rPr>
            <w:rFonts w:hint="eastAsia" w:ascii="宋体" w:hAnsi="宋体"/>
            <w:sz w:val="18"/>
            <w:szCs w:val="18"/>
          </w:rPr>
          <w:t>（二）联络方式</w:t>
        </w:r>
      </w:ins>
      <w:ins w:id="216" w:author="姚盛鑫" w:date="2023-03-15T14:01:20Z">
        <w:r>
          <w:rPr>
            <w:rFonts w:ascii="宋体" w:hAnsi="宋体"/>
            <w:sz w:val="18"/>
            <w:szCs w:val="18"/>
          </w:rPr>
          <w:t xml:space="preserve"> </w:t>
        </w:r>
      </w:ins>
    </w:p>
    <w:p>
      <w:pPr>
        <w:ind w:firstLine="360" w:firstLineChars="200"/>
        <w:rPr>
          <w:ins w:id="217" w:author="姚盛鑫" w:date="2023-03-15T14:01:20Z"/>
          <w:rFonts w:ascii="宋体" w:hAnsi="宋体"/>
          <w:sz w:val="18"/>
          <w:szCs w:val="18"/>
        </w:rPr>
      </w:pPr>
      <w:ins w:id="218" w:author="姚盛鑫" w:date="2023-03-15T14:01:20Z">
        <w:r>
          <w:rPr>
            <w:rFonts w:hint="eastAsia" w:ascii="宋体" w:hAnsi="宋体"/>
            <w:sz w:val="18"/>
            <w:szCs w:val="18"/>
          </w:rPr>
          <w:t>兴银理财客户服务热线：40015-95561。</w:t>
        </w:r>
      </w:ins>
    </w:p>
    <w:p>
      <w:pPr>
        <w:spacing w:line="280" w:lineRule="atLeast"/>
        <w:ind w:firstLine="360" w:firstLineChars="200"/>
        <w:rPr>
          <w:ins w:id="219" w:author="姚盛鑫" w:date="2023-03-15T14:01:20Z"/>
          <w:rFonts w:hint="eastAsia" w:ascii="宋体" w:hAnsi="宋体"/>
          <w:sz w:val="18"/>
          <w:szCs w:val="18"/>
        </w:rPr>
      </w:pPr>
      <w:ins w:id="220" w:author="姚盛鑫" w:date="2023-03-15T14:01:20Z">
        <w:r>
          <w:rPr>
            <w:rFonts w:ascii="宋体" w:hAnsi="宋体"/>
            <w:sz w:val="18"/>
            <w:szCs w:val="18"/>
          </w:rPr>
          <w:t>通过</w:t>
        </w:r>
      </w:ins>
      <w:ins w:id="221" w:author="姚盛鑫" w:date="2023-03-15T14:01:20Z">
        <w:r>
          <w:rPr>
            <w:rFonts w:hint="eastAsia" w:ascii="宋体" w:hAnsi="宋体"/>
            <w:sz w:val="18"/>
            <w:szCs w:val="18"/>
          </w:rPr>
          <w:t>兴业银行（作为销售机构）购</w:t>
        </w:r>
      </w:ins>
      <w:ins w:id="222" w:author="姚盛鑫" w:date="2023-03-15T14:01:20Z">
        <w:r>
          <w:rPr>
            <w:rFonts w:ascii="宋体" w:hAnsi="宋体"/>
            <w:sz w:val="18"/>
            <w:szCs w:val="18"/>
          </w:rPr>
          <w:t>买本产品的请联系兴业银行</w:t>
        </w:r>
      </w:ins>
      <w:ins w:id="223" w:author="姚盛鑫" w:date="2023-03-15T14:01:20Z">
        <w:r>
          <w:rPr>
            <w:rFonts w:hint="eastAsia" w:ascii="宋体" w:hAnsi="宋体"/>
            <w:sz w:val="18"/>
            <w:szCs w:val="18"/>
          </w:rPr>
          <w:t>，兴业银行客户服务热线：【</w:t>
        </w:r>
      </w:ins>
      <w:ins w:id="224" w:author="姚盛鑫" w:date="2023-03-15T14:01:20Z">
        <w:r>
          <w:rPr>
            <w:rFonts w:asciiTheme="minorEastAsia" w:hAnsiTheme="minorEastAsia"/>
            <w:sz w:val="18"/>
            <w:szCs w:val="18"/>
          </w:rPr>
          <w:t>95561</w:t>
        </w:r>
      </w:ins>
      <w:ins w:id="225" w:author="姚盛鑫" w:date="2023-03-15T14:01:20Z">
        <w:r>
          <w:rPr>
            <w:rFonts w:hint="eastAsia" w:ascii="宋体" w:hAnsi="宋体"/>
            <w:sz w:val="18"/>
            <w:szCs w:val="18"/>
          </w:rPr>
          <w:t>】；兴业银行门户网站：【</w:t>
        </w:r>
      </w:ins>
      <w:ins w:id="226" w:author="姚盛鑫" w:date="2023-03-15T14:01:20Z">
        <w:r>
          <w:rPr>
            <w:rFonts w:asciiTheme="minorEastAsia" w:hAnsiTheme="minorEastAsia"/>
            <w:sz w:val="18"/>
            <w:szCs w:val="18"/>
          </w:rPr>
          <w:t>www.cib.com.cn</w:t>
        </w:r>
      </w:ins>
      <w:ins w:id="227" w:author="姚盛鑫" w:date="2023-03-15T14:01:20Z">
        <w:r>
          <w:rPr>
            <w:rFonts w:hint="eastAsia" w:ascii="宋体" w:hAnsi="宋体"/>
            <w:sz w:val="18"/>
            <w:szCs w:val="18"/>
          </w:rPr>
          <w:t>】。</w:t>
        </w:r>
      </w:ins>
    </w:p>
    <w:p>
      <w:pPr>
        <w:autoSpaceDE/>
        <w:autoSpaceDN/>
        <w:adjustRightInd/>
        <w:spacing w:line="280" w:lineRule="atLeast"/>
        <w:ind w:firstLine="360" w:firstLineChars="200"/>
        <w:jc w:val="left"/>
        <w:rPr>
          <w:ins w:id="228" w:author="姚盛鑫" w:date="2023-03-15T14:01:20Z"/>
          <w:rFonts w:ascii="仿宋_GB2312" w:eastAsia="仿宋_GB2312" w:cs="仿宋_GB2312"/>
          <w:color w:val="000000"/>
          <w:kern w:val="0"/>
          <w:sz w:val="24"/>
          <w:szCs w:val="24"/>
        </w:rPr>
      </w:pPr>
      <w:ins w:id="229" w:author="姚盛鑫" w:date="2023-03-15T14:01:20Z">
        <w:r>
          <w:rPr>
            <w:rFonts w:hint="eastAsia" w:ascii="宋体" w:hAnsi="宋体"/>
            <w:sz w:val="18"/>
            <w:szCs w:val="18"/>
          </w:rPr>
          <w:t>通过【福建省农村信用社联合社】（作为销售服务机构）购买本产品的，请联系【福建省农村信用社联合社】，【福建省农村信用社联合社】客户服务热线：【0591-96336】；【福建省农村信用社联合社】门户网站：【www.fjnx.com.cn】。</w:t>
        </w:r>
      </w:ins>
    </w:p>
    <w:p>
      <w:pPr>
        <w:autoSpaceDE w:val="0"/>
        <w:autoSpaceDN w:val="0"/>
        <w:adjustRightInd w:val="0"/>
        <w:jc w:val="left"/>
        <w:rPr>
          <w:ins w:id="230" w:author="姚盛鑫" w:date="2023-03-15T14:01:20Z"/>
          <w:rFonts w:ascii="仿宋_GB2312" w:eastAsia="仿宋_GB2312" w:cs="仿宋_GB2312"/>
          <w:color w:val="000000"/>
          <w:kern w:val="0"/>
          <w:sz w:val="24"/>
          <w:szCs w:val="24"/>
        </w:rPr>
      </w:pPr>
    </w:p>
    <w:p>
      <w:pPr>
        <w:jc w:val="right"/>
        <w:rPr>
          <w:ins w:id="231" w:author="姚盛鑫" w:date="2023-03-15T14:01:20Z"/>
          <w:rFonts w:ascii="宋体" w:hAnsi="宋体"/>
          <w:sz w:val="18"/>
          <w:szCs w:val="18"/>
        </w:rPr>
      </w:pPr>
    </w:p>
    <w:p>
      <w:pPr>
        <w:ind w:right="84" w:rightChars="40"/>
        <w:jc w:val="right"/>
        <w:rPr>
          <w:ins w:id="232" w:author="姚盛鑫" w:date="2023-03-15T14:01:20Z"/>
          <w:rFonts w:ascii="宋体" w:hAnsi="宋体"/>
          <w:sz w:val="18"/>
          <w:szCs w:val="18"/>
        </w:rPr>
      </w:pPr>
      <w:ins w:id="233" w:author="姚盛鑫" w:date="2023-03-15T14:01:20Z">
        <w:r>
          <w:rPr>
            <w:rFonts w:ascii="宋体" w:hAnsi="宋体"/>
            <w:sz w:val="18"/>
            <w:szCs w:val="18"/>
          </w:rPr>
          <w:t xml:space="preserve"> </w:t>
        </w:r>
      </w:ins>
    </w:p>
    <w:p>
      <w:pPr>
        <w:widowControl/>
        <w:jc w:val="left"/>
        <w:rPr>
          <w:ins w:id="234" w:author="姚盛鑫" w:date="2023-03-15T14:01:20Z"/>
          <w:rFonts w:ascii="宋体" w:hAnsi="宋体"/>
          <w:b/>
          <w:sz w:val="28"/>
          <w:szCs w:val="28"/>
        </w:rPr>
      </w:pPr>
      <w:ins w:id="235" w:author="姚盛鑫" w:date="2023-03-15T14:01:20Z">
        <w:r>
          <w:rPr>
            <w:rFonts w:ascii="宋体" w:hAnsi="宋体"/>
            <w:b/>
            <w:sz w:val="28"/>
            <w:szCs w:val="28"/>
          </w:rPr>
          <w:br w:type="page"/>
        </w:r>
      </w:ins>
    </w:p>
    <w:p>
      <w:pPr>
        <w:adjustRightInd w:val="0"/>
        <w:spacing w:line="280" w:lineRule="atLeast"/>
        <w:jc w:val="center"/>
        <w:rPr>
          <w:ins w:id="236" w:author="姚盛鑫" w:date="2023-03-15T14:01:20Z"/>
          <w:rStyle w:val="27"/>
          <w:rFonts w:ascii="黑体" w:hAnsi="黑体" w:eastAsia="黑体"/>
          <w:sz w:val="28"/>
          <w:szCs w:val="28"/>
        </w:rPr>
      </w:pPr>
      <w:ins w:id="237" w:author="姚盛鑫" w:date="2023-03-15T14:01:20Z">
        <w:r>
          <w:rPr>
            <w:rStyle w:val="27"/>
            <w:rFonts w:hint="eastAsia" w:ascii="黑体" w:hAnsi="黑体" w:eastAsia="黑体"/>
            <w:sz w:val="28"/>
            <w:szCs w:val="28"/>
          </w:rPr>
          <w:t>兴银理财天天万利宝稳利净值型理财产品</w:t>
        </w:r>
      </w:ins>
    </w:p>
    <w:p>
      <w:pPr>
        <w:adjustRightInd w:val="0"/>
        <w:spacing w:line="280" w:lineRule="atLeast"/>
        <w:jc w:val="center"/>
        <w:rPr>
          <w:ins w:id="238" w:author="姚盛鑫" w:date="2023-03-15T14:01:20Z"/>
          <w:rStyle w:val="27"/>
          <w:rFonts w:ascii="黑体" w:hAnsi="黑体" w:eastAsia="黑体"/>
          <w:sz w:val="28"/>
          <w:szCs w:val="28"/>
        </w:rPr>
      </w:pPr>
      <w:ins w:id="239" w:author="姚盛鑫" w:date="2023-03-15T14:01:20Z">
        <w:r>
          <w:rPr>
            <w:rStyle w:val="27"/>
            <w:rFonts w:hint="eastAsia" w:ascii="黑体" w:hAnsi="黑体" w:eastAsia="黑体"/>
            <w:sz w:val="28"/>
            <w:szCs w:val="28"/>
          </w:rPr>
          <w:t>投资者权益须知</w:t>
        </w:r>
      </w:ins>
    </w:p>
    <w:p>
      <w:pPr>
        <w:pStyle w:val="43"/>
        <w:spacing w:line="280" w:lineRule="atLeast"/>
        <w:jc w:val="center"/>
        <w:rPr>
          <w:ins w:id="240" w:author="姚盛鑫" w:date="2023-03-15T14:01:20Z"/>
          <w:rFonts w:hAnsi="宋体"/>
          <w:b/>
          <w:color w:val="auto"/>
          <w:sz w:val="28"/>
          <w:szCs w:val="28"/>
        </w:rPr>
      </w:pPr>
      <w:ins w:id="241" w:author="姚盛鑫" w:date="2023-03-15T14:01:20Z">
        <w:r>
          <w:rPr>
            <w:rFonts w:hint="eastAsia" w:hAnsi="宋体"/>
            <w:b/>
            <w:color w:val="auto"/>
            <w:sz w:val="28"/>
            <w:szCs w:val="28"/>
          </w:rPr>
          <w:t>（适用于机构投资者：</w:t>
        </w:r>
      </w:ins>
      <w:ins w:id="242" w:author="姚盛鑫" w:date="2023-03-15T14:01:20Z">
        <w:r>
          <w:rPr>
            <w:rFonts w:hAnsi="宋体"/>
            <w:b/>
            <w:color w:val="auto"/>
            <w:sz w:val="28"/>
            <w:szCs w:val="28"/>
          </w:rPr>
          <w:t>一般机构客户</w:t>
        </w:r>
      </w:ins>
      <w:ins w:id="243" w:author="姚盛鑫" w:date="2023-03-15T14:01:20Z">
        <w:r>
          <w:rPr>
            <w:rFonts w:hint="eastAsia" w:hAnsi="宋体"/>
            <w:b/>
            <w:color w:val="auto"/>
            <w:sz w:val="28"/>
            <w:szCs w:val="28"/>
          </w:rPr>
          <w:t>）</w:t>
        </w:r>
      </w:ins>
    </w:p>
    <w:p>
      <w:pPr>
        <w:spacing w:line="280" w:lineRule="atLeast"/>
        <w:rPr>
          <w:ins w:id="244" w:author="姚盛鑫" w:date="2023-03-15T14:01:20Z"/>
          <w:rFonts w:ascii="宋体" w:hAnsi="宋体"/>
          <w:b/>
          <w:sz w:val="18"/>
          <w:szCs w:val="18"/>
        </w:rPr>
      </w:pPr>
      <w:ins w:id="245" w:author="姚盛鑫" w:date="2023-03-15T14:01:20Z">
        <w:r>
          <w:rPr>
            <w:rFonts w:hint="eastAsia" w:ascii="宋体" w:hAnsi="宋体"/>
            <w:b/>
            <w:sz w:val="18"/>
            <w:szCs w:val="18"/>
          </w:rPr>
          <w:t>尊敬的投资者：</w:t>
        </w:r>
      </w:ins>
    </w:p>
    <w:p>
      <w:pPr>
        <w:spacing w:line="320" w:lineRule="exact"/>
        <w:ind w:firstLine="360" w:firstLineChars="200"/>
        <w:jc w:val="left"/>
        <w:rPr>
          <w:ins w:id="246" w:author="姚盛鑫" w:date="2023-03-15T14:01:20Z"/>
          <w:rFonts w:ascii="宋体" w:hAnsi="宋体"/>
          <w:sz w:val="18"/>
          <w:szCs w:val="18"/>
        </w:rPr>
      </w:pPr>
      <w:ins w:id="247" w:author="姚盛鑫" w:date="2023-03-15T14:01:20Z">
        <w:r>
          <w:rPr>
            <w:rFonts w:hint="eastAsia" w:ascii="宋体" w:hAnsi="宋体"/>
            <w:sz w:val="18"/>
            <w:szCs w:val="18"/>
          </w:rPr>
          <w:t>感谢您通过销售机构【 】以(□ 直销：产品管理人销售/</w:t>
        </w:r>
      </w:ins>
      <w:ins w:id="248" w:author="姚盛鑫" w:date="2023-03-15T14:01:20Z">
        <w:r>
          <w:rPr>
            <w:rFonts w:hint="eastAsia" w:asciiTheme="majorEastAsia" w:hAnsiTheme="majorEastAsia" w:eastAsiaTheme="majorEastAsia"/>
            <w:bCs/>
            <w:color w:val="000000" w:themeColor="text1"/>
            <w:sz w:val="18"/>
            <w:szCs w:val="18"/>
          </w:rPr>
          <w:t>■</w:t>
        </w:r>
      </w:ins>
      <w:ins w:id="249" w:author="姚盛鑫" w:date="2023-03-15T14:01:20Z">
        <w:r>
          <w:rPr>
            <w:rFonts w:hint="eastAsia" w:ascii="宋体" w:hAnsi="宋体"/>
            <w:sz w:val="18"/>
            <w:szCs w:val="18"/>
          </w:rPr>
          <w:t xml:space="preserve"> 代销：代理销售机构销售)的形式购买兴银理财有限责任公司（以下简称“兴银理财”）作为产品管理人管理的理财产品。</w:t>
        </w:r>
      </w:ins>
    </w:p>
    <w:p>
      <w:pPr>
        <w:spacing w:line="320" w:lineRule="exact"/>
        <w:ind w:firstLine="360" w:firstLineChars="200"/>
        <w:jc w:val="left"/>
        <w:rPr>
          <w:ins w:id="250" w:author="姚盛鑫" w:date="2023-03-15T14:01:20Z"/>
          <w:rFonts w:ascii="宋体" w:hAnsi="宋体"/>
          <w:sz w:val="18"/>
          <w:szCs w:val="18"/>
        </w:rPr>
      </w:pPr>
      <w:ins w:id="251" w:author="姚盛鑫" w:date="2023-03-15T14:01:20Z">
        <w:r>
          <w:rPr>
            <w:rFonts w:hint="eastAsia" w:ascii="宋体" w:hAnsi="宋体"/>
            <w:sz w:val="18"/>
            <w:szCs w:val="18"/>
          </w:rPr>
          <w:t>请仔细阅读本《投资者权益须知》，行使您在本业务项下的权益。</w:t>
        </w:r>
      </w:ins>
      <w:ins w:id="252" w:author="姚盛鑫" w:date="2023-03-15T14:01:20Z">
        <w:r>
          <w:rPr>
            <w:rFonts w:ascii="宋体" w:hAnsi="宋体"/>
            <w:sz w:val="18"/>
            <w:szCs w:val="18"/>
          </w:rPr>
          <w:t xml:space="preserve"> </w:t>
        </w:r>
      </w:ins>
    </w:p>
    <w:p>
      <w:pPr>
        <w:spacing w:line="280" w:lineRule="atLeast"/>
        <w:ind w:firstLine="360" w:firstLineChars="200"/>
        <w:rPr>
          <w:ins w:id="253" w:author="姚盛鑫" w:date="2023-03-15T14:01:20Z"/>
          <w:rFonts w:ascii="宋体" w:hAnsi="宋体"/>
          <w:sz w:val="18"/>
          <w:szCs w:val="18"/>
        </w:rPr>
      </w:pPr>
    </w:p>
    <w:p>
      <w:pPr>
        <w:spacing w:line="280" w:lineRule="atLeast"/>
        <w:ind w:firstLine="361" w:firstLineChars="200"/>
        <w:rPr>
          <w:ins w:id="254" w:author="姚盛鑫" w:date="2023-03-15T14:01:20Z"/>
          <w:rFonts w:ascii="宋体" w:hAnsi="宋体"/>
          <w:b/>
          <w:sz w:val="18"/>
          <w:szCs w:val="18"/>
        </w:rPr>
      </w:pPr>
      <w:ins w:id="255" w:author="姚盛鑫" w:date="2023-03-15T14:01:20Z">
        <w:r>
          <w:rPr>
            <w:rFonts w:hint="eastAsia" w:ascii="宋体" w:hAnsi="宋体"/>
            <w:b/>
            <w:sz w:val="18"/>
            <w:szCs w:val="18"/>
          </w:rPr>
          <w:t>一、理财产品购买流程</w:t>
        </w:r>
      </w:ins>
    </w:p>
    <w:p>
      <w:pPr>
        <w:spacing w:line="280" w:lineRule="atLeast"/>
        <w:ind w:firstLine="360" w:firstLineChars="200"/>
        <w:rPr>
          <w:ins w:id="256" w:author="姚盛鑫" w:date="2023-03-15T14:01:20Z"/>
          <w:rFonts w:ascii="宋体" w:hAnsi="宋体"/>
          <w:sz w:val="18"/>
          <w:szCs w:val="18"/>
        </w:rPr>
      </w:pPr>
      <w:ins w:id="257" w:author="姚盛鑫" w:date="2023-03-15T14:01:20Z">
        <w:r>
          <w:rPr>
            <w:rFonts w:hint="eastAsia" w:ascii="宋体" w:hAnsi="宋体"/>
            <w:sz w:val="18"/>
            <w:szCs w:val="18"/>
          </w:rPr>
          <w:t>（一）</w:t>
        </w:r>
      </w:ins>
      <w:ins w:id="258" w:author="姚盛鑫" w:date="2023-03-15T14:01:20Z">
        <w:r>
          <w:rPr>
            <w:rFonts w:ascii="宋体" w:hAnsi="宋体"/>
            <w:sz w:val="18"/>
            <w:szCs w:val="18"/>
          </w:rPr>
          <w:t>开立或持有</w:t>
        </w:r>
      </w:ins>
      <w:ins w:id="259" w:author="姚盛鑫" w:date="2023-03-15T14:01:20Z">
        <w:r>
          <w:rPr>
            <w:rFonts w:hint="eastAsia" w:ascii="宋体" w:hAnsi="宋体"/>
            <w:sz w:val="18"/>
            <w:szCs w:val="18"/>
          </w:rPr>
          <w:t>销售机构</w:t>
        </w:r>
      </w:ins>
      <w:ins w:id="260" w:author="姚盛鑫" w:date="2023-03-15T14:01:20Z">
        <w:r>
          <w:rPr>
            <w:rFonts w:ascii="宋体" w:hAnsi="宋体"/>
            <w:sz w:val="18"/>
            <w:szCs w:val="18"/>
          </w:rPr>
          <w:t>账户，该账户用于本产品的理财资金划转及</w:t>
        </w:r>
      </w:ins>
      <w:ins w:id="261" w:author="姚盛鑫" w:date="2023-03-15T14:01:20Z">
        <w:r>
          <w:rPr>
            <w:rFonts w:hint="eastAsia" w:ascii="宋体" w:hAnsi="宋体"/>
            <w:sz w:val="18"/>
            <w:szCs w:val="18"/>
          </w:rPr>
          <w:t>分配</w:t>
        </w:r>
      </w:ins>
      <w:ins w:id="262" w:author="姚盛鑫" w:date="2023-03-15T14:01:20Z">
        <w:r>
          <w:rPr>
            <w:rFonts w:ascii="宋体" w:hAnsi="宋体"/>
            <w:sz w:val="18"/>
            <w:szCs w:val="18"/>
          </w:rPr>
          <w:t>，您应确保持有本产品期间所指定账户不做销户。</w:t>
        </w:r>
      </w:ins>
    </w:p>
    <w:p>
      <w:pPr>
        <w:spacing w:line="280" w:lineRule="atLeast"/>
        <w:ind w:firstLine="360" w:firstLineChars="200"/>
        <w:rPr>
          <w:ins w:id="263" w:author="姚盛鑫" w:date="2023-03-15T14:01:20Z"/>
          <w:rFonts w:ascii="宋体" w:hAnsi="宋体"/>
          <w:sz w:val="18"/>
          <w:szCs w:val="18"/>
        </w:rPr>
      </w:pPr>
      <w:ins w:id="264" w:author="姚盛鑫" w:date="2023-03-15T14:01:20Z">
        <w:r>
          <w:rPr>
            <w:rFonts w:hint="eastAsia" w:ascii="宋体" w:hAnsi="宋体"/>
            <w:sz w:val="18"/>
            <w:szCs w:val="18"/>
          </w:rPr>
          <w:t>（二）</w:t>
        </w:r>
      </w:ins>
      <w:ins w:id="265" w:author="姚盛鑫" w:date="2023-03-15T14:01:20Z">
        <w:r>
          <w:rPr>
            <w:rFonts w:ascii="宋体" w:hAnsi="宋体"/>
            <w:sz w:val="18"/>
            <w:szCs w:val="18"/>
          </w:rPr>
          <w:t>接受并完成</w:t>
        </w:r>
      </w:ins>
      <w:ins w:id="266" w:author="姚盛鑫" w:date="2023-03-15T14:01:20Z">
        <w:r>
          <w:rPr>
            <w:rFonts w:hint="eastAsia" w:ascii="宋体" w:hAnsi="宋体"/>
            <w:sz w:val="18"/>
            <w:szCs w:val="18"/>
          </w:rPr>
          <w:t>销售机构</w:t>
        </w:r>
      </w:ins>
      <w:ins w:id="267" w:author="姚盛鑫" w:date="2023-03-15T14:01:20Z">
        <w:r>
          <w:rPr>
            <w:rFonts w:ascii="宋体" w:hAnsi="宋体"/>
            <w:sz w:val="18"/>
            <w:szCs w:val="18"/>
          </w:rPr>
          <w:t>对您的风险承受能力评估，并根据风险评估结果选择适合的产品。</w:t>
        </w:r>
      </w:ins>
    </w:p>
    <w:p>
      <w:pPr>
        <w:spacing w:line="280" w:lineRule="atLeast"/>
        <w:ind w:firstLine="360" w:firstLineChars="200"/>
        <w:rPr>
          <w:ins w:id="268" w:author="姚盛鑫" w:date="2023-03-15T14:01:20Z"/>
          <w:rFonts w:ascii="宋体" w:hAnsi="宋体"/>
          <w:sz w:val="18"/>
          <w:szCs w:val="18"/>
        </w:rPr>
      </w:pPr>
      <w:ins w:id="269" w:author="姚盛鑫" w:date="2023-03-15T14:01:20Z">
        <w:r>
          <w:rPr>
            <w:rFonts w:hint="eastAsia" w:ascii="宋体" w:hAnsi="宋体"/>
            <w:sz w:val="18"/>
            <w:szCs w:val="18"/>
          </w:rPr>
          <w:t>（三）</w:t>
        </w:r>
      </w:ins>
      <w:ins w:id="270" w:author="姚盛鑫" w:date="2023-03-15T14:01:20Z">
        <w:r>
          <w:rPr>
            <w:rFonts w:ascii="宋体" w:hAnsi="宋体"/>
            <w:sz w:val="18"/>
            <w:szCs w:val="18"/>
          </w:rPr>
          <w:t>请仔细阅读《</w:t>
        </w:r>
      </w:ins>
      <w:ins w:id="271" w:author="姚盛鑫" w:date="2023-03-15T14:01:20Z">
        <w:r>
          <w:rPr>
            <w:rFonts w:hint="eastAsia" w:ascii="宋体" w:hAnsi="宋体"/>
            <w:sz w:val="18"/>
            <w:szCs w:val="18"/>
          </w:rPr>
          <w:t>投资</w:t>
        </w:r>
      </w:ins>
      <w:ins w:id="272" w:author="姚盛鑫" w:date="2023-03-15T14:01:20Z">
        <w:r>
          <w:rPr>
            <w:rFonts w:ascii="宋体" w:hAnsi="宋体"/>
            <w:sz w:val="18"/>
            <w:szCs w:val="18"/>
          </w:rPr>
          <w:t>协议书》、《产品说明书》、</w:t>
        </w:r>
      </w:ins>
      <w:ins w:id="273" w:author="姚盛鑫" w:date="2023-03-15T14:01:20Z">
        <w:r>
          <w:rPr>
            <w:rFonts w:hint="eastAsia" w:ascii="宋体" w:hAnsi="宋体"/>
            <w:sz w:val="18"/>
            <w:szCs w:val="18"/>
          </w:rPr>
          <w:t>《（代理）销售</w:t>
        </w:r>
      </w:ins>
      <w:ins w:id="274" w:author="姚盛鑫" w:date="2023-03-15T14:01:20Z">
        <w:r>
          <w:rPr>
            <w:rFonts w:ascii="宋体" w:hAnsi="宋体"/>
            <w:sz w:val="18"/>
            <w:szCs w:val="18"/>
          </w:rPr>
          <w:t>协议书</w:t>
        </w:r>
      </w:ins>
      <w:ins w:id="275" w:author="姚盛鑫" w:date="2023-03-15T14:01:20Z">
        <w:r>
          <w:rPr>
            <w:rFonts w:hint="eastAsia" w:ascii="宋体" w:hAnsi="宋体"/>
            <w:sz w:val="18"/>
            <w:szCs w:val="18"/>
          </w:rPr>
          <w:t>》、</w:t>
        </w:r>
      </w:ins>
      <w:ins w:id="276" w:author="姚盛鑫" w:date="2023-03-15T14:01:20Z">
        <w:r>
          <w:rPr>
            <w:rFonts w:ascii="宋体" w:hAnsi="宋体"/>
            <w:sz w:val="18"/>
            <w:szCs w:val="18"/>
          </w:rPr>
          <w:t>《风险揭示书》、《投资者权益须知》以及其他有关文件（如有），确认已同意相关内容、充分了解相关风险并无疑问和异议后，签署相关销售文件，并办理购买手续。</w:t>
        </w:r>
      </w:ins>
    </w:p>
    <w:p>
      <w:pPr>
        <w:spacing w:line="280" w:lineRule="atLeast"/>
        <w:ind w:firstLine="360" w:firstLineChars="200"/>
        <w:rPr>
          <w:ins w:id="277" w:author="姚盛鑫" w:date="2023-03-15T14:01:20Z"/>
          <w:rFonts w:ascii="宋体" w:hAnsi="宋体"/>
          <w:sz w:val="18"/>
          <w:szCs w:val="18"/>
        </w:rPr>
      </w:pPr>
      <w:ins w:id="278" w:author="姚盛鑫" w:date="2023-03-15T14:01:20Z">
        <w:r>
          <w:rPr>
            <w:rFonts w:hint="eastAsia" w:ascii="宋体" w:hAnsi="宋体"/>
            <w:sz w:val="18"/>
            <w:szCs w:val="18"/>
          </w:rPr>
          <w:t>（四）销售机构</w:t>
        </w:r>
      </w:ins>
      <w:ins w:id="279" w:author="姚盛鑫" w:date="2023-03-15T14:01:20Z">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ins>
    </w:p>
    <w:p>
      <w:pPr>
        <w:spacing w:line="280" w:lineRule="atLeast"/>
        <w:ind w:firstLine="361" w:firstLineChars="200"/>
        <w:rPr>
          <w:ins w:id="280" w:author="姚盛鑫" w:date="2023-03-15T14:01:20Z"/>
          <w:rFonts w:ascii="宋体" w:hAnsi="宋体"/>
          <w:b/>
          <w:sz w:val="18"/>
          <w:szCs w:val="18"/>
        </w:rPr>
      </w:pPr>
      <w:ins w:id="281" w:author="姚盛鑫" w:date="2023-03-15T14:01:20Z">
        <w:r>
          <w:rPr>
            <w:rFonts w:hint="eastAsia" w:ascii="宋体" w:hAnsi="宋体"/>
            <w:b/>
            <w:sz w:val="18"/>
            <w:szCs w:val="18"/>
          </w:rPr>
          <w:t>二、投资者风险承受能力与产品风险评级</w:t>
        </w:r>
      </w:ins>
    </w:p>
    <w:p>
      <w:pPr>
        <w:spacing w:line="280" w:lineRule="atLeast"/>
        <w:ind w:firstLine="361" w:firstLineChars="200"/>
        <w:rPr>
          <w:ins w:id="282" w:author="姚盛鑫" w:date="2023-03-15T14:01:20Z"/>
          <w:rFonts w:ascii="宋体" w:hAnsi="宋体"/>
          <w:b/>
          <w:sz w:val="18"/>
          <w:szCs w:val="18"/>
        </w:rPr>
      </w:pPr>
      <w:ins w:id="283" w:author="姚盛鑫" w:date="2023-03-15T14:01:20Z">
        <w:r>
          <w:rPr>
            <w:rFonts w:hint="eastAsia" w:ascii="宋体" w:hAnsi="宋体"/>
            <w:b/>
            <w:sz w:val="18"/>
            <w:szCs w:val="18"/>
          </w:rPr>
          <w:t>（一）投资者风险承受能力评估说明</w:t>
        </w:r>
      </w:ins>
    </w:p>
    <w:p>
      <w:pPr>
        <w:spacing w:line="280" w:lineRule="atLeast"/>
        <w:ind w:firstLine="360" w:firstLineChars="200"/>
        <w:rPr>
          <w:ins w:id="284" w:author="姚盛鑫" w:date="2023-03-15T14:01:20Z"/>
          <w:rFonts w:ascii="宋体" w:hAnsi="宋体"/>
          <w:sz w:val="18"/>
          <w:szCs w:val="18"/>
        </w:rPr>
      </w:pPr>
      <w:ins w:id="285" w:author="姚盛鑫" w:date="2023-03-15T14:01:20Z">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ins>
      <w:ins w:id="286" w:author="姚盛鑫" w:date="2023-03-15T14:01:20Z">
        <w:r>
          <w:rPr>
            <w:rFonts w:ascii="宋体" w:hAnsi="宋体"/>
            <w:sz w:val="18"/>
            <w:szCs w:val="18"/>
          </w:rPr>
          <w:t>线下渠道</w:t>
        </w:r>
      </w:ins>
      <w:ins w:id="287" w:author="姚盛鑫" w:date="2023-03-15T14:01:20Z">
        <w:r>
          <w:rPr>
            <w:rFonts w:hint="eastAsia" w:ascii="宋体" w:hAnsi="宋体"/>
            <w:sz w:val="18"/>
            <w:szCs w:val="18"/>
          </w:rPr>
          <w:t>或</w:t>
        </w:r>
      </w:ins>
      <w:ins w:id="288" w:author="姚盛鑫" w:date="2023-03-15T14:01:20Z">
        <w:r>
          <w:rPr>
            <w:rFonts w:ascii="宋体" w:hAnsi="宋体"/>
            <w:sz w:val="18"/>
            <w:szCs w:val="18"/>
          </w:rPr>
          <w:t>线上渠道</w:t>
        </w:r>
      </w:ins>
      <w:ins w:id="289" w:author="姚盛鑫" w:date="2023-03-15T14:01:20Z">
        <w:r>
          <w:rPr>
            <w:rFonts w:hint="eastAsia" w:ascii="宋体" w:hAnsi="宋体"/>
            <w:sz w:val="18"/>
            <w:szCs w:val="18"/>
          </w:rPr>
          <w:t>进行风险承受能力持续评估。</w:t>
        </w:r>
      </w:ins>
      <w:ins w:id="290" w:author="姚盛鑫" w:date="2023-03-15T14:01:20Z">
        <w:r>
          <w:rPr>
            <w:rFonts w:hint="eastAsia" w:ascii="宋体" w:hAnsi="宋体"/>
            <w:b/>
            <w:sz w:val="18"/>
            <w:szCs w:val="18"/>
          </w:rPr>
          <w:t>如影响您风险承受能力的因素发生变化，请您及时重新完成风险承受能力评估。</w:t>
        </w:r>
      </w:ins>
    </w:p>
    <w:p>
      <w:pPr>
        <w:ind w:firstLine="360" w:firstLineChars="200"/>
        <w:rPr>
          <w:ins w:id="291" w:author="姚盛鑫" w:date="2023-03-15T14:01:20Z"/>
          <w:rFonts w:ascii="宋体" w:hAnsi="宋体"/>
          <w:sz w:val="18"/>
          <w:szCs w:val="18"/>
        </w:rPr>
      </w:pPr>
      <w:ins w:id="292" w:author="姚盛鑫" w:date="2023-03-15T14:01:20Z">
        <w:r>
          <w:rPr>
            <w:rFonts w:hint="eastAsia" w:ascii="宋体" w:hAnsi="宋体"/>
            <w:sz w:val="18"/>
            <w:szCs w:val="18"/>
            <w:lang w:val="en-US" w:eastAsia="zh-CN"/>
          </w:rPr>
          <w:t>2.</w:t>
        </w:r>
      </w:ins>
      <w:ins w:id="293" w:author="姚盛鑫" w:date="2023-03-15T14:01:20Z">
        <w:r>
          <w:rPr>
            <w:rFonts w:hint="eastAsia" w:ascii="宋体" w:hAnsi="宋体"/>
            <w:sz w:val="18"/>
            <w:szCs w:val="18"/>
          </w:rPr>
          <w:t>销售机构</w:t>
        </w:r>
      </w:ins>
      <w:ins w:id="294" w:author="姚盛鑫" w:date="2023-03-15T14:01:20Z">
        <w:r>
          <w:rPr>
            <w:rFonts w:ascii="宋体" w:hAnsi="宋体"/>
            <w:sz w:val="18"/>
            <w:szCs w:val="18"/>
          </w:rPr>
          <w:t>根据</w:t>
        </w:r>
      </w:ins>
      <w:ins w:id="295" w:author="姚盛鑫" w:date="2023-03-15T14:01:20Z">
        <w:r>
          <w:rPr>
            <w:rFonts w:hint="eastAsia" w:ascii="宋体" w:hAnsi="宋体"/>
            <w:sz w:val="18"/>
            <w:szCs w:val="18"/>
          </w:rPr>
          <w:t>投资者风险承受能力，</w:t>
        </w:r>
      </w:ins>
      <w:ins w:id="296" w:author="姚盛鑫" w:date="2023-03-15T14:01:20Z">
        <w:r>
          <w:rPr>
            <w:rFonts w:hint="eastAsia" w:ascii="宋体" w:hAnsi="宋体"/>
            <w:sz w:val="18"/>
            <w:szCs w:val="18"/>
            <w:lang w:val="en-US" w:eastAsia="zh-CN"/>
          </w:rPr>
          <w:t>机构</w:t>
        </w:r>
      </w:ins>
      <w:ins w:id="297" w:author="姚盛鑫" w:date="2023-03-15T14:01:20Z">
        <w:r>
          <w:rPr>
            <w:rFonts w:hint="eastAsia" w:ascii="宋体" w:hAnsi="宋体"/>
            <w:sz w:val="18"/>
            <w:szCs w:val="18"/>
          </w:rPr>
          <w:t>投资者由低至高分为【</w:t>
        </w:r>
      </w:ins>
      <w:ins w:id="298" w:author="姚盛鑫" w:date="2023-03-15T14:01:20Z">
        <w:r>
          <w:rPr>
            <w:rFonts w:hint="eastAsia" w:ascii="宋体" w:hAnsi="宋体"/>
            <w:sz w:val="18"/>
            <w:szCs w:val="18"/>
            <w:lang w:val="en-US" w:eastAsia="zh-CN"/>
          </w:rPr>
          <w:t>保守型、谨慎型、稳健型、进取型、激进型</w:t>
        </w:r>
      </w:ins>
      <w:ins w:id="299" w:author="姚盛鑫" w:date="2023-03-15T14:01:20Z">
        <w:r>
          <w:rPr>
            <w:rFonts w:hint="eastAsia" w:ascii="宋体" w:hAnsi="宋体"/>
            <w:sz w:val="18"/>
            <w:szCs w:val="18"/>
          </w:rPr>
          <w:t>】</w:t>
        </w:r>
      </w:ins>
      <w:ins w:id="300" w:author="姚盛鑫" w:date="2023-03-15T14:01:20Z">
        <w:r>
          <w:rPr>
            <w:rFonts w:ascii="宋体" w:hAnsi="宋体"/>
            <w:sz w:val="18"/>
            <w:szCs w:val="18"/>
          </w:rPr>
          <w:t>。其中，</w:t>
        </w:r>
      </w:ins>
      <w:ins w:id="301" w:author="姚盛鑫" w:date="2023-03-15T14:01:20Z">
        <w:r>
          <w:rPr>
            <w:rFonts w:hint="eastAsia" w:ascii="宋体" w:hAnsi="宋体"/>
            <w:sz w:val="18"/>
            <w:szCs w:val="18"/>
          </w:rPr>
          <w:t>【</w:t>
        </w:r>
      </w:ins>
      <w:ins w:id="302" w:author="姚盛鑫" w:date="2023-03-15T14:01:20Z">
        <w:r>
          <w:rPr>
            <w:rFonts w:hint="eastAsia" w:ascii="宋体" w:hAnsi="宋体"/>
            <w:sz w:val="18"/>
            <w:szCs w:val="18"/>
            <w:lang w:val="en-US" w:eastAsia="zh-CN"/>
          </w:rPr>
          <w:t>保守型</w:t>
        </w:r>
      </w:ins>
      <w:ins w:id="303" w:author="姚盛鑫" w:date="2023-03-15T14:01:20Z">
        <w:r>
          <w:rPr>
            <w:rFonts w:hint="eastAsia" w:ascii="宋体" w:hAnsi="宋体"/>
            <w:sz w:val="18"/>
            <w:szCs w:val="18"/>
          </w:rPr>
          <w:t>】</w:t>
        </w:r>
      </w:ins>
      <w:ins w:id="304" w:author="姚盛鑫" w:date="2023-03-15T14:01:20Z">
        <w:r>
          <w:rPr>
            <w:rFonts w:ascii="宋体" w:hAnsi="宋体"/>
            <w:sz w:val="18"/>
            <w:szCs w:val="18"/>
          </w:rPr>
          <w:t>为风险承受能力最低类别，</w:t>
        </w:r>
      </w:ins>
      <w:ins w:id="305" w:author="姚盛鑫" w:date="2023-03-15T14:01:20Z">
        <w:r>
          <w:rPr>
            <w:rFonts w:hint="eastAsia" w:ascii="宋体" w:hAnsi="宋体"/>
            <w:sz w:val="18"/>
            <w:szCs w:val="18"/>
          </w:rPr>
          <w:t>【</w:t>
        </w:r>
      </w:ins>
      <w:ins w:id="306" w:author="姚盛鑫" w:date="2023-03-15T14:01:20Z">
        <w:r>
          <w:rPr>
            <w:rFonts w:hint="eastAsia" w:ascii="宋体" w:hAnsi="宋体"/>
            <w:sz w:val="18"/>
            <w:szCs w:val="18"/>
            <w:lang w:val="en-US" w:eastAsia="zh-CN"/>
          </w:rPr>
          <w:t>激进型</w:t>
        </w:r>
      </w:ins>
      <w:ins w:id="307" w:author="姚盛鑫" w:date="2023-03-15T14:01:20Z">
        <w:r>
          <w:rPr>
            <w:rFonts w:hint="eastAsia" w:ascii="宋体" w:hAnsi="宋体"/>
            <w:sz w:val="18"/>
            <w:szCs w:val="18"/>
          </w:rPr>
          <w:t>】</w:t>
        </w:r>
      </w:ins>
      <w:ins w:id="308" w:author="姚盛鑫" w:date="2023-03-15T14:01:20Z">
        <w:r>
          <w:rPr>
            <w:rFonts w:ascii="宋体" w:hAnsi="宋体"/>
            <w:sz w:val="18"/>
            <w:szCs w:val="18"/>
          </w:rPr>
          <w:t>为风险承受能力最高类别。风险承受能力评级越高适合购买的理财产品风险评级越高，适合购买的理财产品类型越丰富</w:t>
        </w:r>
      </w:ins>
      <w:ins w:id="309" w:author="姚盛鑫" w:date="2023-03-15T14:01:20Z">
        <w:r>
          <w:rPr>
            <w:rFonts w:hint="eastAsia" w:ascii="宋体" w:hAnsi="宋体"/>
            <w:sz w:val="18"/>
            <w:szCs w:val="18"/>
          </w:rPr>
          <w:t>，</w:t>
        </w:r>
      </w:ins>
      <w:ins w:id="310" w:author="姚盛鑫" w:date="2023-03-15T14:01:20Z">
        <w:r>
          <w:rPr>
            <w:rFonts w:ascii="宋体" w:hAnsi="宋体"/>
            <w:sz w:val="18"/>
            <w:szCs w:val="18"/>
          </w:rPr>
          <w:t>投资者风险承受能力风险评级类型与适合购买的理财产品的对应关系为：</w:t>
        </w:r>
      </w:ins>
    </w:p>
    <w:tbl>
      <w:tblPr>
        <w:tblStyle w:val="24"/>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ins w:id="311" w:author="姚盛鑫" w:date="2023-03-15T14:01:20Z"/>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312" w:author="姚盛鑫" w:date="2023-03-15T14:01:20Z"/>
                <w:rFonts w:hint="eastAsia" w:asciiTheme="minorEastAsia" w:hAnsiTheme="minorEastAsia" w:eastAsiaTheme="minorEastAsia" w:cstheme="minorEastAsia"/>
                <w:sz w:val="18"/>
                <w:szCs w:val="18"/>
              </w:rPr>
            </w:pPr>
            <w:ins w:id="313" w:author="姚盛鑫" w:date="2023-03-15T14:01:20Z">
              <w:r>
                <w:rPr>
                  <w:rFonts w:hint="eastAsia" w:asciiTheme="minorEastAsia" w:hAnsiTheme="minorEastAsia" w:eastAsiaTheme="minorEastAsia" w:cstheme="minorEastAsia"/>
                  <w:sz w:val="18"/>
                  <w:szCs w:val="18"/>
                </w:rPr>
                <w:t>风险调查问卷分值</w:t>
              </w:r>
            </w:ins>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ins w:id="314" w:author="姚盛鑫" w:date="2023-03-15T14:01:20Z"/>
                <w:rFonts w:hint="eastAsia" w:asciiTheme="minorEastAsia" w:hAnsiTheme="minorEastAsia" w:eastAsiaTheme="minorEastAsia" w:cstheme="minorEastAsia"/>
                <w:sz w:val="18"/>
                <w:szCs w:val="18"/>
              </w:rPr>
            </w:pPr>
            <w:ins w:id="315" w:author="姚盛鑫" w:date="2023-03-15T14:01:20Z">
              <w:r>
                <w:rPr>
                  <w:rFonts w:hint="eastAsia" w:asciiTheme="minorEastAsia" w:hAnsiTheme="minorEastAsia" w:eastAsiaTheme="minorEastAsia" w:cstheme="minorEastAsia"/>
                  <w:sz w:val="18"/>
                  <w:szCs w:val="18"/>
                </w:rPr>
                <w:t>投资者类型</w:t>
              </w:r>
            </w:ins>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ins w:id="316" w:author="姚盛鑫" w:date="2023-03-15T14:01:20Z"/>
                <w:rFonts w:hint="eastAsia" w:asciiTheme="minorEastAsia" w:hAnsiTheme="minorEastAsia" w:eastAsiaTheme="minorEastAsia" w:cstheme="minorEastAsia"/>
                <w:sz w:val="18"/>
                <w:szCs w:val="18"/>
              </w:rPr>
            </w:pPr>
            <w:ins w:id="317" w:author="姚盛鑫" w:date="2023-03-15T14:01:20Z">
              <w:r>
                <w:rPr>
                  <w:rFonts w:hint="eastAsia" w:asciiTheme="minorEastAsia" w:hAnsiTheme="minorEastAsia" w:eastAsiaTheme="minorEastAsia" w:cstheme="minorEastAsia"/>
                  <w:sz w:val="18"/>
                  <w:szCs w:val="18"/>
                </w:rPr>
                <w:t>投资者风险承受等级</w:t>
              </w:r>
            </w:ins>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ins w:id="318" w:author="姚盛鑫" w:date="2023-03-15T14:01:20Z"/>
                <w:rFonts w:hint="eastAsia" w:asciiTheme="minorEastAsia" w:hAnsiTheme="minorEastAsia" w:eastAsiaTheme="minorEastAsia" w:cstheme="minorEastAsia"/>
                <w:sz w:val="18"/>
                <w:szCs w:val="18"/>
              </w:rPr>
            </w:pPr>
            <w:ins w:id="319" w:author="姚盛鑫" w:date="2023-03-15T14:01:20Z">
              <w:r>
                <w:rPr>
                  <w:rFonts w:hint="eastAsia" w:asciiTheme="minorEastAsia" w:hAnsiTheme="minorEastAsia" w:eastAsiaTheme="minorEastAsia" w:cstheme="minorEastAsia"/>
                  <w:sz w:val="18"/>
                  <w:szCs w:val="18"/>
                </w:rPr>
                <w:t>风险特征描述</w:t>
              </w:r>
            </w:ins>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ins w:id="320" w:author="姚盛鑫" w:date="2023-03-15T14:01:20Z"/>
                <w:rFonts w:hint="eastAsia" w:asciiTheme="minorEastAsia" w:hAnsiTheme="minorEastAsia" w:eastAsiaTheme="minorEastAsia" w:cstheme="minorEastAsia"/>
                <w:sz w:val="18"/>
                <w:szCs w:val="18"/>
              </w:rPr>
            </w:pPr>
            <w:ins w:id="321" w:author="姚盛鑫" w:date="2023-03-15T14:01:20Z">
              <w:r>
                <w:rPr>
                  <w:rFonts w:hint="eastAsia" w:asciiTheme="minorEastAsia" w:hAnsiTheme="minorEastAsia" w:eastAsiaTheme="minorEastAsia" w:cstheme="minorEastAsia"/>
                  <w:sz w:val="18"/>
                  <w:szCs w:val="18"/>
                </w:rPr>
                <w:t>适合理财评级</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ins w:id="322"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23" w:author="姚盛鑫" w:date="2023-03-15T14:01:20Z"/>
                <w:rFonts w:hint="eastAsia" w:asciiTheme="minorEastAsia" w:hAnsiTheme="minorEastAsia" w:eastAsiaTheme="minorEastAsia" w:cstheme="minorEastAsia"/>
                <w:sz w:val="18"/>
                <w:szCs w:val="18"/>
              </w:rPr>
            </w:pPr>
            <w:ins w:id="324" w:author="姚盛鑫" w:date="2023-03-15T14:01:20Z">
              <w:r>
                <w:rPr>
                  <w:rFonts w:hint="eastAsia" w:asciiTheme="minorEastAsia" w:hAnsiTheme="minorEastAsia" w:eastAsiaTheme="minorEastAsia" w:cstheme="minorEastAsia"/>
                  <w:sz w:val="18"/>
                  <w:szCs w:val="18"/>
                </w:rPr>
                <w:t>自然人</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325" w:author="姚盛鑫" w:date="2023-03-15T14:01:20Z"/>
                <w:rFonts w:hint="eastAsia" w:asciiTheme="minorEastAsia" w:hAnsiTheme="minorEastAsia" w:eastAsiaTheme="minorEastAsia" w:cstheme="minorEastAsia"/>
                <w:sz w:val="18"/>
                <w:szCs w:val="18"/>
              </w:rPr>
            </w:pPr>
            <w:ins w:id="326" w:author="姚盛鑫" w:date="2023-03-15T14:01:20Z">
              <w:r>
                <w:rPr>
                  <w:rFonts w:hint="eastAsia" w:asciiTheme="minorEastAsia" w:hAnsiTheme="minorEastAsia" w:eastAsiaTheme="minorEastAsia" w:cstheme="minorEastAsia"/>
                  <w:sz w:val="18"/>
                  <w:szCs w:val="18"/>
                </w:rPr>
                <w:t>法人单位</w:t>
              </w:r>
            </w:ins>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ins w:id="327" w:author="姚盛鑫" w:date="2023-03-15T14:01:20Z"/>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ins w:id="328" w:author="姚盛鑫" w:date="2023-03-15T14:01:20Z"/>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ins w:id="329" w:author="姚盛鑫" w:date="2023-03-15T14:01:20Z"/>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ins w:id="330" w:author="姚盛鑫" w:date="2023-03-15T14:01:20Z"/>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ins w:id="331"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ins w:id="332" w:author="姚盛鑫" w:date="2023-03-15T14:01:20Z"/>
                <w:rFonts w:hint="eastAsia" w:asciiTheme="minorEastAsia" w:hAnsiTheme="minorEastAsia" w:eastAsiaTheme="minorEastAsia" w:cstheme="minorEastAsia"/>
                <w:sz w:val="18"/>
                <w:szCs w:val="18"/>
              </w:rPr>
            </w:pPr>
            <w:ins w:id="333" w:author="姚盛鑫" w:date="2023-03-15T14:01:20Z">
              <w:r>
                <w:rPr>
                  <w:rFonts w:hint="eastAsia" w:asciiTheme="minorEastAsia" w:hAnsiTheme="minorEastAsia" w:eastAsiaTheme="minorEastAsia" w:cstheme="minorEastAsia"/>
                  <w:sz w:val="18"/>
                  <w:szCs w:val="18"/>
                </w:rPr>
                <w:t>81－100</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334" w:author="姚盛鑫" w:date="2023-03-15T14:01:20Z"/>
                <w:rFonts w:hint="eastAsia" w:asciiTheme="minorEastAsia" w:hAnsiTheme="minorEastAsia" w:eastAsiaTheme="minorEastAsia" w:cstheme="minorEastAsia"/>
                <w:sz w:val="18"/>
                <w:szCs w:val="18"/>
              </w:rPr>
            </w:pPr>
            <w:ins w:id="335" w:author="姚盛鑫" w:date="2023-03-15T14:01:20Z">
              <w:r>
                <w:rPr>
                  <w:rFonts w:hint="eastAsia" w:asciiTheme="minorEastAsia" w:hAnsiTheme="minorEastAsia" w:eastAsiaTheme="minorEastAsia" w:cstheme="minorEastAsia"/>
                  <w:sz w:val="18"/>
                  <w:szCs w:val="18"/>
                </w:rPr>
                <w:t>86-100</w:t>
              </w:r>
            </w:ins>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ins w:id="336" w:author="姚盛鑫" w:date="2023-03-15T14:01:20Z"/>
                <w:rFonts w:hint="eastAsia" w:asciiTheme="minorEastAsia" w:hAnsiTheme="minorEastAsia" w:eastAsiaTheme="minorEastAsia" w:cstheme="minorEastAsia"/>
                <w:sz w:val="18"/>
                <w:szCs w:val="18"/>
              </w:rPr>
            </w:pPr>
            <w:ins w:id="337" w:author="姚盛鑫" w:date="2023-03-15T14:01:20Z">
              <w:r>
                <w:rPr>
                  <w:rFonts w:hint="eastAsia" w:asciiTheme="minorEastAsia" w:hAnsiTheme="minorEastAsia" w:eastAsiaTheme="minorEastAsia" w:cstheme="minorEastAsia"/>
                  <w:sz w:val="18"/>
                  <w:szCs w:val="18"/>
                </w:rPr>
                <w:t>激进型</w:t>
              </w:r>
            </w:ins>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38" w:author="姚盛鑫" w:date="2023-03-15T14:01:20Z"/>
                <w:rFonts w:hint="eastAsia" w:asciiTheme="minorEastAsia" w:hAnsiTheme="minorEastAsia" w:eastAsiaTheme="minorEastAsia" w:cstheme="minorEastAsia"/>
                <w:sz w:val="18"/>
                <w:szCs w:val="18"/>
              </w:rPr>
            </w:pPr>
            <w:ins w:id="339" w:author="姚盛鑫" w:date="2023-03-15T14:01:20Z">
              <w:r>
                <w:rPr>
                  <w:rFonts w:hint="eastAsia" w:asciiTheme="minorEastAsia" w:hAnsiTheme="minorEastAsia" w:eastAsiaTheme="minorEastAsia" w:cstheme="minorEastAsia"/>
                  <w:sz w:val="18"/>
                  <w:szCs w:val="18"/>
                </w:rPr>
                <w:t>高风险</w:t>
              </w:r>
            </w:ins>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ins w:id="340" w:author="姚盛鑫" w:date="2023-03-15T14:01:20Z"/>
                <w:rFonts w:hint="eastAsia" w:asciiTheme="minorEastAsia" w:hAnsiTheme="minorEastAsia" w:eastAsiaTheme="minorEastAsia" w:cstheme="minorEastAsia"/>
                <w:sz w:val="18"/>
                <w:szCs w:val="18"/>
              </w:rPr>
            </w:pPr>
            <w:ins w:id="341" w:author="姚盛鑫" w:date="2023-03-15T14:01:20Z">
              <w:r>
                <w:rPr>
                  <w:rFonts w:hint="eastAsia" w:asciiTheme="minorEastAsia" w:hAnsiTheme="minorEastAsia" w:eastAsiaTheme="minorEastAsia" w:cstheme="minorEastAsia"/>
                  <w:sz w:val="18"/>
                  <w:szCs w:val="18"/>
                </w:rPr>
                <w:t>属于可以承受高风险级别的投资者。适合投资于商品及金融衍生品类产品。</w:t>
              </w:r>
            </w:ins>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42" w:author="姚盛鑫" w:date="2023-03-15T14:01:20Z"/>
                <w:rFonts w:hint="eastAsia" w:asciiTheme="minorEastAsia" w:hAnsiTheme="minorEastAsia" w:eastAsiaTheme="minorEastAsia" w:cstheme="minorEastAsia"/>
                <w:sz w:val="18"/>
                <w:szCs w:val="18"/>
              </w:rPr>
            </w:pPr>
            <w:ins w:id="343" w:author="姚盛鑫" w:date="2023-03-15T14:01:20Z">
              <w:r>
                <w:rPr>
                  <w:rFonts w:hint="eastAsia" w:asciiTheme="minorEastAsia" w:hAnsiTheme="minorEastAsia" w:eastAsiaTheme="minorEastAsia" w:cstheme="minorEastAsia"/>
                  <w:sz w:val="18"/>
                  <w:szCs w:val="18"/>
                </w:rPr>
                <w:t>高风险R5</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ins w:id="344"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ins w:id="345" w:author="姚盛鑫" w:date="2023-03-15T14:01:20Z"/>
                <w:rFonts w:hint="eastAsia" w:asciiTheme="minorEastAsia" w:hAnsiTheme="minorEastAsia" w:eastAsiaTheme="minorEastAsia" w:cstheme="minorEastAsia"/>
                <w:sz w:val="18"/>
                <w:szCs w:val="18"/>
              </w:rPr>
            </w:pPr>
            <w:ins w:id="346" w:author="姚盛鑫" w:date="2023-03-15T14:01:20Z">
              <w:r>
                <w:rPr>
                  <w:rFonts w:hint="eastAsia" w:asciiTheme="minorEastAsia" w:hAnsiTheme="minorEastAsia" w:eastAsiaTheme="minorEastAsia" w:cstheme="minorEastAsia"/>
                  <w:sz w:val="18"/>
                  <w:szCs w:val="18"/>
                </w:rPr>
                <w:t>61－80</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347" w:author="姚盛鑫" w:date="2023-03-15T14:01:20Z"/>
                <w:rFonts w:hint="eastAsia" w:asciiTheme="minorEastAsia" w:hAnsiTheme="minorEastAsia" w:eastAsiaTheme="minorEastAsia" w:cstheme="minorEastAsia"/>
                <w:sz w:val="18"/>
                <w:szCs w:val="18"/>
              </w:rPr>
            </w:pPr>
            <w:ins w:id="348" w:author="姚盛鑫" w:date="2023-03-15T14:01:20Z">
              <w:r>
                <w:rPr>
                  <w:rFonts w:hint="eastAsia" w:asciiTheme="minorEastAsia" w:hAnsiTheme="minorEastAsia" w:eastAsiaTheme="minorEastAsia" w:cstheme="minorEastAsia"/>
                  <w:sz w:val="18"/>
                  <w:szCs w:val="18"/>
                </w:rPr>
                <w:t>71-85</w:t>
              </w:r>
            </w:ins>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ins w:id="349" w:author="姚盛鑫" w:date="2023-03-15T14:01:20Z"/>
                <w:rFonts w:hint="eastAsia" w:asciiTheme="minorEastAsia" w:hAnsiTheme="minorEastAsia" w:eastAsiaTheme="minorEastAsia" w:cstheme="minorEastAsia"/>
                <w:sz w:val="18"/>
                <w:szCs w:val="18"/>
              </w:rPr>
            </w:pPr>
            <w:ins w:id="350" w:author="姚盛鑫" w:date="2023-03-15T14:01:20Z">
              <w:r>
                <w:rPr>
                  <w:rFonts w:hint="eastAsia" w:asciiTheme="minorEastAsia" w:hAnsiTheme="minorEastAsia" w:eastAsiaTheme="minorEastAsia" w:cstheme="minorEastAsia"/>
                  <w:sz w:val="18"/>
                  <w:szCs w:val="18"/>
                </w:rPr>
                <w:t>进取型</w:t>
              </w:r>
            </w:ins>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51" w:author="姚盛鑫" w:date="2023-03-15T14:01:20Z"/>
                <w:rFonts w:hint="eastAsia" w:asciiTheme="minorEastAsia" w:hAnsiTheme="minorEastAsia" w:eastAsiaTheme="minorEastAsia" w:cstheme="minorEastAsia"/>
                <w:sz w:val="18"/>
                <w:szCs w:val="18"/>
              </w:rPr>
            </w:pPr>
            <w:ins w:id="352" w:author="姚盛鑫" w:date="2023-03-15T14:01:20Z">
              <w:r>
                <w:rPr>
                  <w:rFonts w:hint="eastAsia" w:asciiTheme="minorEastAsia" w:hAnsiTheme="minorEastAsia" w:eastAsiaTheme="minorEastAsia" w:cstheme="minorEastAsia"/>
                  <w:sz w:val="18"/>
                  <w:szCs w:val="18"/>
                </w:rPr>
                <w:t>中高风险</w:t>
              </w:r>
            </w:ins>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ins w:id="353" w:author="姚盛鑫" w:date="2023-03-15T14:01:20Z"/>
                <w:rFonts w:hint="eastAsia" w:asciiTheme="minorEastAsia" w:hAnsiTheme="minorEastAsia" w:eastAsiaTheme="minorEastAsia" w:cstheme="minorEastAsia"/>
                <w:sz w:val="18"/>
                <w:szCs w:val="18"/>
              </w:rPr>
            </w:pPr>
            <w:ins w:id="354" w:author="姚盛鑫" w:date="2023-03-15T14:01:20Z">
              <w:r>
                <w:rPr>
                  <w:rFonts w:hint="eastAsia" w:asciiTheme="minorEastAsia" w:hAnsiTheme="minorEastAsia" w:eastAsiaTheme="minorEastAsia" w:cstheme="minorEastAsia"/>
                  <w:sz w:val="18"/>
                  <w:szCs w:val="18"/>
                </w:rPr>
                <w:t>属于可以承担较高风险级别的投资者。适合投资于权益类产品。</w:t>
              </w:r>
            </w:ins>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55" w:author="姚盛鑫" w:date="2023-03-15T14:01:20Z"/>
                <w:rFonts w:hint="eastAsia" w:asciiTheme="minorEastAsia" w:hAnsiTheme="minorEastAsia" w:eastAsiaTheme="minorEastAsia" w:cstheme="minorEastAsia"/>
                <w:sz w:val="18"/>
                <w:szCs w:val="18"/>
              </w:rPr>
            </w:pPr>
            <w:ins w:id="356" w:author="姚盛鑫" w:date="2023-03-15T14:01:20Z">
              <w:r>
                <w:rPr>
                  <w:rFonts w:hint="eastAsia" w:asciiTheme="minorEastAsia" w:hAnsiTheme="minorEastAsia" w:eastAsiaTheme="minorEastAsia" w:cstheme="minorEastAsia"/>
                  <w:sz w:val="18"/>
                  <w:szCs w:val="18"/>
                </w:rPr>
                <w:t>中高风险R4</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7" w:hRule="atLeast"/>
          <w:ins w:id="357"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ins w:id="358" w:author="姚盛鑫" w:date="2023-03-15T14:01:20Z"/>
                <w:rFonts w:hint="eastAsia" w:asciiTheme="minorEastAsia" w:hAnsiTheme="minorEastAsia" w:eastAsiaTheme="minorEastAsia" w:cstheme="minorEastAsia"/>
                <w:sz w:val="18"/>
                <w:szCs w:val="18"/>
              </w:rPr>
            </w:pPr>
            <w:ins w:id="359" w:author="姚盛鑫" w:date="2023-03-15T14:01:20Z">
              <w:r>
                <w:rPr>
                  <w:rFonts w:hint="eastAsia" w:asciiTheme="minorEastAsia" w:hAnsiTheme="minorEastAsia" w:eastAsiaTheme="minorEastAsia" w:cstheme="minorEastAsia"/>
                  <w:sz w:val="18"/>
                  <w:szCs w:val="18"/>
                </w:rPr>
                <w:t>36－60</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360" w:author="姚盛鑫" w:date="2023-03-15T14:01:20Z"/>
                <w:rFonts w:hint="eastAsia" w:asciiTheme="minorEastAsia" w:hAnsiTheme="minorEastAsia" w:eastAsiaTheme="minorEastAsia" w:cstheme="minorEastAsia"/>
                <w:sz w:val="18"/>
                <w:szCs w:val="18"/>
              </w:rPr>
            </w:pPr>
            <w:ins w:id="361" w:author="姚盛鑫" w:date="2023-03-15T14:01:20Z">
              <w:r>
                <w:rPr>
                  <w:rFonts w:hint="eastAsia" w:asciiTheme="minorEastAsia" w:hAnsiTheme="minorEastAsia" w:eastAsiaTheme="minorEastAsia" w:cstheme="minorEastAsia"/>
                  <w:sz w:val="18"/>
                  <w:szCs w:val="18"/>
                </w:rPr>
                <w:t>46-70</w:t>
              </w:r>
            </w:ins>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ins w:id="362" w:author="姚盛鑫" w:date="2023-03-15T14:01:20Z"/>
                <w:rFonts w:hint="eastAsia" w:asciiTheme="minorEastAsia" w:hAnsiTheme="minorEastAsia" w:eastAsiaTheme="minorEastAsia" w:cstheme="minorEastAsia"/>
                <w:sz w:val="18"/>
                <w:szCs w:val="18"/>
              </w:rPr>
            </w:pPr>
            <w:ins w:id="363" w:author="姚盛鑫" w:date="2023-03-15T14:01:20Z">
              <w:r>
                <w:rPr>
                  <w:rFonts w:hint="eastAsia" w:asciiTheme="minorEastAsia" w:hAnsiTheme="minorEastAsia" w:eastAsiaTheme="minorEastAsia" w:cstheme="minorEastAsia"/>
                  <w:sz w:val="18"/>
                  <w:szCs w:val="18"/>
                </w:rPr>
                <w:t>稳健型</w:t>
              </w:r>
            </w:ins>
          </w:p>
        </w:tc>
        <w:tc>
          <w:tcPr>
            <w:tcW w:w="1275" w:type="dxa"/>
            <w:tcBorders>
              <w:top w:val="single" w:color="auto" w:sz="4" w:space="0"/>
              <w:left w:val="single" w:color="auto" w:sz="4" w:space="0"/>
              <w:bottom w:val="single" w:color="auto" w:sz="4" w:space="0"/>
              <w:right w:val="single" w:color="auto" w:sz="4" w:space="0"/>
            </w:tcBorders>
            <w:vAlign w:val="center"/>
          </w:tcPr>
          <w:p>
            <w:pPr>
              <w:pStyle w:val="43"/>
              <w:spacing w:line="540" w:lineRule="exact"/>
              <w:contextualSpacing/>
              <w:jc w:val="center"/>
              <w:rPr>
                <w:ins w:id="364" w:author="姚盛鑫" w:date="2023-03-15T14:01:20Z"/>
                <w:rFonts w:hint="eastAsia" w:asciiTheme="minorEastAsia" w:hAnsiTheme="minorEastAsia" w:eastAsiaTheme="minorEastAsia" w:cstheme="minorEastAsia"/>
                <w:sz w:val="18"/>
                <w:szCs w:val="18"/>
              </w:rPr>
            </w:pPr>
            <w:ins w:id="365" w:author="姚盛鑫" w:date="2023-03-15T14:01:20Z">
              <w:r>
                <w:rPr>
                  <w:rFonts w:hint="eastAsia" w:asciiTheme="minorEastAsia" w:hAnsiTheme="minorEastAsia" w:eastAsiaTheme="minorEastAsia" w:cstheme="minorEastAsia"/>
                  <w:sz w:val="18"/>
                  <w:szCs w:val="18"/>
                </w:rPr>
                <w:t>中等风险</w:t>
              </w:r>
            </w:ins>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ins w:id="366" w:author="姚盛鑫" w:date="2023-03-15T14:01:20Z"/>
                <w:rFonts w:hint="eastAsia" w:asciiTheme="minorEastAsia" w:hAnsiTheme="minorEastAsia" w:eastAsiaTheme="minorEastAsia" w:cstheme="minorEastAsia"/>
                <w:sz w:val="18"/>
                <w:szCs w:val="18"/>
              </w:rPr>
            </w:pPr>
            <w:ins w:id="367" w:author="姚盛鑫" w:date="2023-03-15T14:01:20Z">
              <w:r>
                <w:rPr>
                  <w:rFonts w:hint="eastAsia" w:asciiTheme="minorEastAsia" w:hAnsiTheme="minorEastAsia" w:eastAsiaTheme="minorEastAsia" w:cstheme="minorEastAsia"/>
                  <w:sz w:val="18"/>
                  <w:szCs w:val="18"/>
                </w:rPr>
                <w:t>属于可以承担中等风险级别的投资者。适合投资于混合类产品。</w:t>
              </w:r>
            </w:ins>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68" w:author="姚盛鑫" w:date="2023-03-15T14:01:20Z"/>
                <w:rFonts w:hint="eastAsia" w:asciiTheme="minorEastAsia" w:hAnsiTheme="minorEastAsia" w:eastAsiaTheme="minorEastAsia" w:cstheme="minorEastAsia"/>
                <w:sz w:val="18"/>
                <w:szCs w:val="18"/>
              </w:rPr>
            </w:pPr>
            <w:ins w:id="369" w:author="姚盛鑫" w:date="2023-03-15T14:01:20Z">
              <w:r>
                <w:rPr>
                  <w:rFonts w:hint="eastAsia" w:asciiTheme="minorEastAsia" w:hAnsiTheme="minorEastAsia" w:eastAsiaTheme="minorEastAsia" w:cstheme="minorEastAsia"/>
                  <w:sz w:val="18"/>
                  <w:szCs w:val="18"/>
                </w:rPr>
                <w:t>中等风险R3</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ins w:id="370"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ins w:id="371" w:author="姚盛鑫" w:date="2023-03-15T14:01:20Z"/>
                <w:rFonts w:hint="eastAsia" w:asciiTheme="minorEastAsia" w:hAnsiTheme="minorEastAsia" w:eastAsiaTheme="minorEastAsia" w:cstheme="minorEastAsia"/>
                <w:sz w:val="18"/>
                <w:szCs w:val="18"/>
              </w:rPr>
            </w:pPr>
            <w:ins w:id="372" w:author="姚盛鑫" w:date="2023-03-15T14:01:20Z">
              <w:r>
                <w:rPr>
                  <w:rFonts w:hint="eastAsia" w:asciiTheme="minorEastAsia" w:hAnsiTheme="minorEastAsia" w:eastAsiaTheme="minorEastAsia" w:cstheme="minorEastAsia"/>
                  <w:sz w:val="18"/>
                  <w:szCs w:val="18"/>
                </w:rPr>
                <w:t>16－35</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373" w:author="姚盛鑫" w:date="2023-03-15T14:01:20Z"/>
                <w:rFonts w:hint="eastAsia" w:asciiTheme="minorEastAsia" w:hAnsiTheme="minorEastAsia" w:eastAsiaTheme="minorEastAsia" w:cstheme="minorEastAsia"/>
                <w:sz w:val="18"/>
                <w:szCs w:val="18"/>
              </w:rPr>
            </w:pPr>
            <w:ins w:id="374" w:author="姚盛鑫" w:date="2023-03-15T14:01:20Z">
              <w:r>
                <w:rPr>
                  <w:rFonts w:hint="eastAsia" w:asciiTheme="minorEastAsia" w:hAnsiTheme="minorEastAsia" w:eastAsiaTheme="minorEastAsia" w:cstheme="minorEastAsia"/>
                  <w:sz w:val="18"/>
                  <w:szCs w:val="18"/>
                </w:rPr>
                <w:t>31-45</w:t>
              </w:r>
            </w:ins>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ins w:id="375" w:author="姚盛鑫" w:date="2023-03-15T14:01:20Z"/>
                <w:rFonts w:hint="eastAsia" w:asciiTheme="minorEastAsia" w:hAnsiTheme="minorEastAsia" w:eastAsiaTheme="minorEastAsia" w:cstheme="minorEastAsia"/>
                <w:sz w:val="18"/>
                <w:szCs w:val="18"/>
              </w:rPr>
            </w:pPr>
            <w:ins w:id="376" w:author="姚盛鑫" w:date="2023-03-15T14:01:20Z">
              <w:r>
                <w:rPr>
                  <w:rFonts w:hint="eastAsia" w:asciiTheme="minorEastAsia" w:hAnsiTheme="minorEastAsia" w:eastAsiaTheme="minorEastAsia" w:cstheme="minorEastAsia"/>
                  <w:sz w:val="18"/>
                  <w:szCs w:val="18"/>
                </w:rPr>
                <w:t>谨慎型</w:t>
              </w:r>
            </w:ins>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77" w:author="姚盛鑫" w:date="2023-03-15T14:01:20Z"/>
                <w:rFonts w:hint="eastAsia" w:asciiTheme="minorEastAsia" w:hAnsiTheme="minorEastAsia" w:eastAsiaTheme="minorEastAsia" w:cstheme="minorEastAsia"/>
                <w:sz w:val="18"/>
                <w:szCs w:val="18"/>
              </w:rPr>
            </w:pPr>
            <w:ins w:id="378" w:author="姚盛鑫" w:date="2023-03-15T14:01:20Z">
              <w:r>
                <w:rPr>
                  <w:rFonts w:hint="eastAsia" w:asciiTheme="minorEastAsia" w:hAnsiTheme="minorEastAsia" w:eastAsiaTheme="minorEastAsia" w:cstheme="minorEastAsia"/>
                  <w:sz w:val="18"/>
                  <w:szCs w:val="18"/>
                </w:rPr>
                <w:t>中低风险</w:t>
              </w:r>
            </w:ins>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ins w:id="379" w:author="姚盛鑫" w:date="2023-03-15T14:01:20Z"/>
                <w:rFonts w:hint="eastAsia" w:asciiTheme="minorEastAsia" w:hAnsiTheme="minorEastAsia" w:eastAsiaTheme="minorEastAsia" w:cstheme="minorEastAsia"/>
                <w:sz w:val="18"/>
                <w:szCs w:val="18"/>
              </w:rPr>
            </w:pPr>
            <w:ins w:id="380" w:author="姚盛鑫" w:date="2023-03-15T14:01:20Z">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ins>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81" w:author="姚盛鑫" w:date="2023-03-15T14:01:20Z"/>
                <w:rFonts w:hint="eastAsia" w:asciiTheme="minorEastAsia" w:hAnsiTheme="minorEastAsia" w:eastAsiaTheme="minorEastAsia" w:cstheme="minorEastAsia"/>
                <w:sz w:val="18"/>
                <w:szCs w:val="18"/>
              </w:rPr>
            </w:pPr>
            <w:ins w:id="382" w:author="姚盛鑫" w:date="2023-03-15T14:01:20Z">
              <w:r>
                <w:rPr>
                  <w:rFonts w:hint="eastAsia" w:asciiTheme="minorEastAsia" w:hAnsiTheme="minorEastAsia" w:eastAsiaTheme="minorEastAsia" w:cstheme="minorEastAsia"/>
                  <w:sz w:val="18"/>
                  <w:szCs w:val="18"/>
                </w:rPr>
                <w:t>中低风险R2</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ins w:id="383" w:author="姚盛鑫" w:date="2023-03-15T14:01:20Z"/>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84" w:author="姚盛鑫" w:date="2023-03-15T14:01:20Z"/>
                <w:rFonts w:hint="eastAsia" w:asciiTheme="minorEastAsia" w:hAnsiTheme="minorEastAsia" w:eastAsiaTheme="minorEastAsia" w:cstheme="minorEastAsia"/>
                <w:sz w:val="18"/>
                <w:szCs w:val="18"/>
              </w:rPr>
            </w:pPr>
            <w:ins w:id="385" w:author="姚盛鑫" w:date="2023-03-15T14:01:20Z">
              <w:r>
                <w:rPr>
                  <w:rFonts w:hint="eastAsia" w:asciiTheme="minorEastAsia" w:hAnsiTheme="minorEastAsia" w:eastAsiaTheme="minorEastAsia" w:cstheme="minorEastAsia"/>
                  <w:sz w:val="18"/>
                  <w:szCs w:val="18"/>
                </w:rPr>
                <w:t>-9－15</w:t>
              </w:r>
            </w:ins>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ins w:id="386" w:author="姚盛鑫" w:date="2023-03-15T14:01:20Z"/>
                <w:rFonts w:hint="eastAsia" w:asciiTheme="minorEastAsia" w:hAnsiTheme="minorEastAsia" w:eastAsiaTheme="minorEastAsia" w:cstheme="minorEastAsia"/>
                <w:sz w:val="18"/>
                <w:szCs w:val="18"/>
              </w:rPr>
            </w:pPr>
            <w:ins w:id="387" w:author="姚盛鑫" w:date="2023-03-15T14:01:20Z">
              <w:r>
                <w:rPr>
                  <w:rFonts w:hint="eastAsia" w:asciiTheme="minorEastAsia" w:hAnsiTheme="minorEastAsia" w:eastAsiaTheme="minorEastAsia" w:cstheme="minorEastAsia"/>
                  <w:sz w:val="18"/>
                  <w:szCs w:val="18"/>
                </w:rPr>
                <w:t>小于等于30</w:t>
              </w:r>
            </w:ins>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ins w:id="388" w:author="姚盛鑫" w:date="2023-03-15T14:01:20Z"/>
                <w:rFonts w:hint="eastAsia" w:asciiTheme="minorEastAsia" w:hAnsiTheme="minorEastAsia" w:eastAsiaTheme="minorEastAsia" w:cstheme="minorEastAsia"/>
                <w:sz w:val="18"/>
                <w:szCs w:val="18"/>
              </w:rPr>
            </w:pPr>
            <w:ins w:id="389" w:author="姚盛鑫" w:date="2023-03-15T14:01:20Z">
              <w:r>
                <w:rPr>
                  <w:rFonts w:hint="eastAsia" w:asciiTheme="minorEastAsia" w:hAnsiTheme="minorEastAsia" w:eastAsiaTheme="minorEastAsia" w:cstheme="minorEastAsia"/>
                  <w:sz w:val="18"/>
                  <w:szCs w:val="18"/>
                </w:rPr>
                <w:t>保守型</w:t>
              </w:r>
            </w:ins>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90" w:author="姚盛鑫" w:date="2023-03-15T14:01:20Z"/>
                <w:rFonts w:hint="eastAsia" w:asciiTheme="minorEastAsia" w:hAnsiTheme="minorEastAsia" w:eastAsiaTheme="minorEastAsia" w:cstheme="minorEastAsia"/>
                <w:sz w:val="18"/>
                <w:szCs w:val="18"/>
              </w:rPr>
            </w:pPr>
            <w:ins w:id="391" w:author="姚盛鑫" w:date="2023-03-15T14:01:20Z">
              <w:r>
                <w:rPr>
                  <w:rFonts w:hint="eastAsia" w:asciiTheme="minorEastAsia" w:hAnsiTheme="minorEastAsia" w:eastAsiaTheme="minorEastAsia" w:cstheme="minorEastAsia"/>
                  <w:sz w:val="18"/>
                  <w:szCs w:val="18"/>
                </w:rPr>
                <w:t>低风险</w:t>
              </w:r>
            </w:ins>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ins w:id="392" w:author="姚盛鑫" w:date="2023-03-15T14:01:20Z"/>
                <w:rFonts w:hint="eastAsia" w:asciiTheme="minorEastAsia" w:hAnsiTheme="minorEastAsia" w:eastAsiaTheme="minorEastAsia" w:cstheme="minorEastAsia"/>
                <w:sz w:val="18"/>
                <w:szCs w:val="18"/>
              </w:rPr>
            </w:pPr>
            <w:ins w:id="393" w:author="姚盛鑫" w:date="2023-03-15T14:01:20Z">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ins>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ins w:id="394" w:author="姚盛鑫" w:date="2023-03-15T14:01:20Z"/>
                <w:rFonts w:hint="eastAsia" w:asciiTheme="minorEastAsia" w:hAnsiTheme="minorEastAsia" w:eastAsiaTheme="minorEastAsia" w:cstheme="minorEastAsia"/>
                <w:sz w:val="18"/>
                <w:szCs w:val="18"/>
              </w:rPr>
            </w:pPr>
            <w:ins w:id="395" w:author="姚盛鑫" w:date="2023-03-15T14:01:20Z">
              <w:r>
                <w:rPr>
                  <w:rFonts w:hint="eastAsia" w:asciiTheme="minorEastAsia" w:hAnsiTheme="minorEastAsia" w:eastAsiaTheme="minorEastAsia" w:cstheme="minorEastAsia"/>
                  <w:sz w:val="18"/>
                  <w:szCs w:val="18"/>
                </w:rPr>
                <w:t>低风险R1</w:t>
              </w:r>
            </w:ins>
          </w:p>
        </w:tc>
      </w:tr>
    </w:tbl>
    <w:p>
      <w:pPr>
        <w:ind w:firstLine="360" w:firstLineChars="200"/>
        <w:rPr>
          <w:ins w:id="396" w:author="姚盛鑫" w:date="2023-03-15T14:01:20Z"/>
          <w:rFonts w:hint="eastAsia" w:ascii="黑体" w:hAnsi="黑体" w:eastAsia="黑体" w:cs="仿宋_GB2312"/>
          <w:bCs/>
          <w:kern w:val="0"/>
          <w:sz w:val="18"/>
          <w:szCs w:val="18"/>
        </w:rPr>
      </w:pPr>
    </w:p>
    <w:p>
      <w:pPr>
        <w:ind w:firstLine="360" w:firstLineChars="200"/>
        <w:rPr>
          <w:ins w:id="397" w:author="姚盛鑫" w:date="2023-03-15T14:01:20Z"/>
          <w:rFonts w:ascii="黑体" w:hAnsi="黑体" w:eastAsia="黑体"/>
          <w:sz w:val="18"/>
          <w:szCs w:val="18"/>
        </w:rPr>
      </w:pPr>
      <w:ins w:id="398" w:author="姚盛鑫" w:date="2023-03-15T14:01:20Z">
        <w:r>
          <w:rPr>
            <w:rFonts w:hint="eastAsia" w:ascii="黑体" w:hAnsi="黑体" w:eastAsia="黑体" w:cs="仿宋_GB2312"/>
            <w:bCs/>
            <w:kern w:val="0"/>
            <w:sz w:val="18"/>
            <w:szCs w:val="18"/>
          </w:rPr>
          <w:t>★</w:t>
        </w:r>
      </w:ins>
      <w:ins w:id="399" w:author="姚盛鑫" w:date="2023-03-15T14:01:20Z">
        <w:r>
          <w:rPr>
            <w:rFonts w:hint="eastAsia" w:ascii="黑体" w:hAnsi="黑体" w:eastAsia="黑体"/>
            <w:sz w:val="18"/>
            <w:szCs w:val="18"/>
          </w:rPr>
          <w:t>（二）针对“理财产品风险评级”、 “投资者风险承受能力”、“适合投资者类型”的不同划分与表述的特别提示</w:t>
        </w:r>
      </w:ins>
    </w:p>
    <w:p>
      <w:pPr>
        <w:ind w:firstLine="360" w:firstLineChars="200"/>
        <w:rPr>
          <w:ins w:id="400" w:author="姚盛鑫" w:date="2023-03-15T14:01:20Z"/>
          <w:rFonts w:ascii="黑体" w:hAnsi="黑体" w:eastAsia="黑体"/>
          <w:sz w:val="18"/>
          <w:szCs w:val="18"/>
        </w:rPr>
      </w:pPr>
      <w:ins w:id="401" w:author="姚盛鑫" w:date="2023-03-15T14:01:20Z">
        <w:r>
          <w:rPr>
            <w:rFonts w:hint="eastAsia" w:ascii="黑体" w:hAnsi="黑体" w:eastAsia="黑体"/>
            <w:sz w:val="18"/>
            <w:szCs w:val="18"/>
          </w:rPr>
          <w:t>1</w:t>
        </w:r>
      </w:ins>
      <w:ins w:id="402" w:author="姚盛鑫" w:date="2023-03-15T14:01:20Z">
        <w:r>
          <w:rPr>
            <w:rFonts w:ascii="黑体" w:hAnsi="黑体" w:eastAsia="黑体"/>
            <w:sz w:val="18"/>
            <w:szCs w:val="18"/>
          </w:rPr>
          <w:t>.</w:t>
        </w:r>
      </w:ins>
      <w:ins w:id="403" w:author="姚盛鑫" w:date="2023-03-15T14:01:20Z">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ins>
    </w:p>
    <w:p>
      <w:pPr>
        <w:ind w:firstLine="360" w:firstLineChars="200"/>
        <w:rPr>
          <w:ins w:id="404" w:author="姚盛鑫" w:date="2023-03-15T14:01:20Z"/>
          <w:rFonts w:ascii="黑体" w:hAnsi="黑体" w:eastAsia="黑体"/>
          <w:sz w:val="18"/>
          <w:szCs w:val="18"/>
        </w:rPr>
      </w:pPr>
      <w:ins w:id="405" w:author="姚盛鑫" w:date="2023-03-15T14:01:20Z">
        <w:r>
          <w:rPr>
            <w:rFonts w:ascii="黑体" w:hAnsi="黑体" w:eastAsia="黑体"/>
            <w:sz w:val="18"/>
            <w:szCs w:val="18"/>
          </w:rPr>
          <w:t>2.</w:t>
        </w:r>
      </w:ins>
      <w:ins w:id="406" w:author="姚盛鑫" w:date="2023-03-15T14:01:20Z">
        <w:r>
          <w:rPr>
            <w:rFonts w:hint="eastAsia" w:ascii="黑体" w:hAnsi="黑体" w:eastAsia="黑体"/>
            <w:sz w:val="18"/>
            <w:szCs w:val="18"/>
          </w:rPr>
          <w:t>销售机构应以书面的方式向投资者明示其对“理财产品风险评级”、“投资者风险承受能力等级”的划分与“适合投资者类型”的表述。</w:t>
        </w:r>
      </w:ins>
    </w:p>
    <w:p>
      <w:pPr>
        <w:spacing w:line="280" w:lineRule="atLeast"/>
        <w:ind w:firstLine="361" w:firstLineChars="200"/>
        <w:rPr>
          <w:ins w:id="407" w:author="姚盛鑫" w:date="2023-03-15T14:01:20Z"/>
          <w:rFonts w:ascii="宋体" w:hAnsi="宋体"/>
          <w:b/>
          <w:sz w:val="18"/>
          <w:szCs w:val="18"/>
        </w:rPr>
      </w:pPr>
      <w:ins w:id="408" w:author="姚盛鑫" w:date="2023-03-15T14:01:20Z">
        <w:r>
          <w:rPr>
            <w:rFonts w:hint="eastAsia" w:ascii="宋体" w:hAnsi="宋体"/>
            <w:b/>
            <w:sz w:val="18"/>
            <w:szCs w:val="18"/>
          </w:rPr>
          <w:t>三、关于理财产品的信息披露</w:t>
        </w:r>
      </w:ins>
    </w:p>
    <w:p>
      <w:pPr>
        <w:spacing w:line="280" w:lineRule="atLeast"/>
        <w:ind w:firstLine="360" w:firstLineChars="200"/>
        <w:rPr>
          <w:ins w:id="409" w:author="姚盛鑫" w:date="2023-03-15T14:01:20Z"/>
          <w:rFonts w:asciiTheme="minorEastAsia" w:hAnsiTheme="minorEastAsia"/>
          <w:sz w:val="18"/>
          <w:szCs w:val="18"/>
        </w:rPr>
      </w:pPr>
      <w:ins w:id="410" w:author="姚盛鑫" w:date="2023-03-15T14:01:20Z">
        <w:r>
          <w:rPr>
            <w:rFonts w:hint="eastAsia" w:asciiTheme="minorEastAsia" w:hAnsiTheme="minorEastAsia"/>
            <w:sz w:val="18"/>
            <w:szCs w:val="18"/>
          </w:rPr>
          <w:t>理财产品的信息披露将通过兴业</w:t>
        </w:r>
      </w:ins>
      <w:ins w:id="411" w:author="姚盛鑫" w:date="2023-03-15T14:01:20Z">
        <w:r>
          <w:rPr>
            <w:rFonts w:asciiTheme="minorEastAsia" w:hAnsiTheme="minorEastAsia"/>
            <w:sz w:val="18"/>
            <w:szCs w:val="18"/>
          </w:rPr>
          <w:t>银行</w:t>
        </w:r>
      </w:ins>
      <w:ins w:id="412" w:author="姚盛鑫" w:date="2023-03-15T14:01:20Z">
        <w:r>
          <w:rPr>
            <w:rFonts w:hint="eastAsia" w:asciiTheme="minorEastAsia" w:hAnsiTheme="minorEastAsia"/>
            <w:sz w:val="18"/>
            <w:szCs w:val="18"/>
          </w:rPr>
          <w:t>或销售机构</w:t>
        </w:r>
      </w:ins>
      <w:ins w:id="413" w:author="姚盛鑫" w:date="2023-03-15T14:01:20Z">
        <w:r>
          <w:rPr>
            <w:rFonts w:hint="eastAsia" w:ascii="宋体" w:hAnsi="宋体"/>
            <w:bCs/>
            <w:sz w:val="18"/>
            <w:szCs w:val="18"/>
          </w:rPr>
          <w:t>的信息披露渠道（包括但不限于兴业</w:t>
        </w:r>
      </w:ins>
      <w:ins w:id="414" w:author="姚盛鑫" w:date="2023-03-15T14:01:20Z">
        <w:r>
          <w:rPr>
            <w:rFonts w:ascii="宋体" w:hAnsi="宋体"/>
            <w:bCs/>
            <w:sz w:val="18"/>
            <w:szCs w:val="18"/>
          </w:rPr>
          <w:t>银行</w:t>
        </w:r>
      </w:ins>
      <w:ins w:id="415" w:author="姚盛鑫" w:date="2023-03-15T14:01:20Z">
        <w:r>
          <w:rPr>
            <w:rFonts w:hint="eastAsia" w:ascii="宋体" w:hAnsi="宋体"/>
            <w:bCs/>
            <w:sz w:val="18"/>
            <w:szCs w:val="18"/>
          </w:rPr>
          <w:t>或销售机构的营业网点、门户网站、电子销售渠道等）进行。</w:t>
        </w:r>
      </w:ins>
      <w:ins w:id="416" w:author="姚盛鑫" w:date="2023-03-15T14:01:20Z">
        <w:r>
          <w:rPr>
            <w:rFonts w:asciiTheme="minorEastAsia" w:hAnsiTheme="minorEastAsia"/>
            <w:sz w:val="18"/>
            <w:szCs w:val="18"/>
          </w:rPr>
          <w:t>具体</w:t>
        </w:r>
      </w:ins>
      <w:ins w:id="417" w:author="姚盛鑫" w:date="2023-03-15T14:01:20Z">
        <w:r>
          <w:rPr>
            <w:rFonts w:hint="eastAsia" w:asciiTheme="minorEastAsia" w:hAnsiTheme="minorEastAsia"/>
            <w:sz w:val="18"/>
            <w:szCs w:val="18"/>
          </w:rPr>
          <w:t>信息披露内容</w:t>
        </w:r>
      </w:ins>
      <w:ins w:id="418" w:author="姚盛鑫" w:date="2023-03-15T14:01:20Z">
        <w:r>
          <w:rPr>
            <w:rFonts w:asciiTheme="minorEastAsia" w:hAnsiTheme="minorEastAsia"/>
            <w:sz w:val="18"/>
            <w:szCs w:val="18"/>
          </w:rPr>
          <w:t>以《产品说明书》中“信息披露</w:t>
        </w:r>
      </w:ins>
      <w:ins w:id="419" w:author="姚盛鑫" w:date="2023-03-15T14:01:20Z">
        <w:r>
          <w:rPr>
            <w:rFonts w:hint="eastAsia" w:asciiTheme="minorEastAsia" w:hAnsiTheme="minorEastAsia"/>
            <w:sz w:val="18"/>
            <w:szCs w:val="18"/>
          </w:rPr>
          <w:t xml:space="preserve">”约定为准。  </w:t>
        </w:r>
      </w:ins>
    </w:p>
    <w:p>
      <w:pPr>
        <w:spacing w:line="280" w:lineRule="atLeast"/>
        <w:ind w:firstLine="360" w:firstLineChars="200"/>
        <w:rPr>
          <w:ins w:id="420" w:author="姚盛鑫" w:date="2023-03-15T14:01:20Z"/>
          <w:rFonts w:asciiTheme="minorEastAsia" w:hAnsiTheme="minorEastAsia"/>
          <w:sz w:val="18"/>
          <w:szCs w:val="18"/>
        </w:rPr>
      </w:pPr>
      <w:ins w:id="421" w:author="姚盛鑫" w:date="2023-03-15T14:01:20Z">
        <w:r>
          <w:rPr>
            <w:rFonts w:hint="eastAsia" w:asciiTheme="minorEastAsia" w:hAnsiTheme="minorEastAsia"/>
            <w:sz w:val="18"/>
            <w:szCs w:val="18"/>
          </w:rPr>
          <w:t xml:space="preserve"> </w:t>
        </w:r>
      </w:ins>
      <w:ins w:id="422" w:author="姚盛鑫" w:date="2023-03-15T14:01:20Z">
        <w:r>
          <w:rPr>
            <w:rFonts w:hint="eastAsia" w:ascii="宋体" w:hAnsi="宋体"/>
            <w:b/>
            <w:sz w:val="18"/>
            <w:szCs w:val="18"/>
          </w:rPr>
          <w:t>四、关于投诉与建议</w:t>
        </w:r>
      </w:ins>
    </w:p>
    <w:p>
      <w:pPr>
        <w:spacing w:line="280" w:lineRule="atLeast"/>
        <w:ind w:firstLine="360" w:firstLineChars="200"/>
        <w:rPr>
          <w:ins w:id="423" w:author="姚盛鑫" w:date="2023-03-15T14:01:20Z"/>
          <w:rFonts w:ascii="宋体" w:hAnsi="宋体"/>
          <w:sz w:val="18"/>
          <w:szCs w:val="18"/>
        </w:rPr>
      </w:pPr>
      <w:ins w:id="424" w:author="姚盛鑫" w:date="2023-03-15T14:01:20Z">
        <w:r>
          <w:rPr>
            <w:rFonts w:hint="eastAsia" w:ascii="宋体" w:hAnsi="宋体"/>
            <w:sz w:val="18"/>
            <w:szCs w:val="18"/>
          </w:rPr>
          <w:t>（一）</w:t>
        </w:r>
      </w:ins>
      <w:ins w:id="425" w:author="姚盛鑫" w:date="2023-03-15T14:01:20Z">
        <w:r>
          <w:rPr>
            <w:rFonts w:hint="eastAsia" w:asciiTheme="minorEastAsia" w:hAnsiTheme="minorEastAsia"/>
            <w:sz w:val="18"/>
            <w:szCs w:val="18"/>
          </w:rPr>
          <w:t>您对本产品有任何意见或异议，可向产品管理人或</w:t>
        </w:r>
      </w:ins>
      <w:ins w:id="426" w:author="姚盛鑫" w:date="2023-03-15T14:01:20Z">
        <w:r>
          <w:rPr>
            <w:rFonts w:hint="eastAsia" w:ascii="宋体" w:hAnsi="宋体"/>
            <w:sz w:val="18"/>
            <w:szCs w:val="18"/>
          </w:rPr>
          <w:t>销售机构</w:t>
        </w:r>
      </w:ins>
      <w:ins w:id="427" w:author="姚盛鑫" w:date="2023-03-15T14:01:20Z">
        <w:r>
          <w:rPr>
            <w:rFonts w:hint="eastAsia" w:asciiTheme="minorEastAsia" w:hAnsiTheme="minorEastAsia"/>
            <w:sz w:val="18"/>
            <w:szCs w:val="18"/>
          </w:rPr>
          <w:t>反馈</w:t>
        </w:r>
      </w:ins>
      <w:ins w:id="428" w:author="姚盛鑫" w:date="2023-03-15T14:01:20Z">
        <w:r>
          <w:rPr>
            <w:rFonts w:hint="eastAsia" w:ascii="宋体" w:hAnsi="宋体"/>
            <w:sz w:val="18"/>
            <w:szCs w:val="18"/>
          </w:rPr>
          <w:t>，产品管理人或销售机构将由专人接听、记录您的意见或建议，并由各方协商共同解决。</w:t>
        </w:r>
      </w:ins>
    </w:p>
    <w:p>
      <w:pPr>
        <w:spacing w:line="280" w:lineRule="atLeast"/>
        <w:ind w:firstLine="360" w:firstLineChars="200"/>
        <w:rPr>
          <w:ins w:id="429" w:author="姚盛鑫" w:date="2023-03-15T14:01:20Z"/>
          <w:rFonts w:ascii="宋体" w:hAnsi="宋体"/>
          <w:sz w:val="18"/>
          <w:szCs w:val="18"/>
        </w:rPr>
      </w:pPr>
      <w:ins w:id="430" w:author="姚盛鑫" w:date="2023-03-15T14:01:20Z">
        <w:r>
          <w:rPr>
            <w:rFonts w:hint="eastAsia" w:ascii="宋体" w:hAnsi="宋体"/>
            <w:sz w:val="18"/>
            <w:szCs w:val="18"/>
          </w:rPr>
          <w:t>（二）联络方式：</w:t>
        </w:r>
      </w:ins>
    </w:p>
    <w:p>
      <w:pPr>
        <w:ind w:firstLine="360" w:firstLineChars="200"/>
        <w:rPr>
          <w:ins w:id="431" w:author="姚盛鑫" w:date="2023-03-15T14:01:20Z"/>
          <w:rFonts w:ascii="宋体" w:hAnsi="宋体"/>
          <w:sz w:val="18"/>
          <w:szCs w:val="18"/>
        </w:rPr>
      </w:pPr>
      <w:ins w:id="432" w:author="姚盛鑫" w:date="2023-03-15T14:01:20Z">
        <w:r>
          <w:rPr>
            <w:rFonts w:hint="eastAsia" w:ascii="宋体" w:hAnsi="宋体"/>
            <w:sz w:val="18"/>
            <w:szCs w:val="18"/>
          </w:rPr>
          <w:t>兴银理财客户服务热线：40015-95561。</w:t>
        </w:r>
      </w:ins>
    </w:p>
    <w:p>
      <w:pPr>
        <w:spacing w:line="280" w:lineRule="atLeast"/>
        <w:ind w:firstLine="360" w:firstLineChars="200"/>
        <w:rPr>
          <w:ins w:id="433" w:author="姚盛鑫" w:date="2023-03-15T14:01:20Z"/>
          <w:rFonts w:ascii="宋体" w:hAnsi="宋体"/>
          <w:sz w:val="18"/>
          <w:szCs w:val="18"/>
        </w:rPr>
      </w:pPr>
      <w:ins w:id="434" w:author="姚盛鑫" w:date="2023-03-15T14:01:20Z">
        <w:r>
          <w:rPr>
            <w:rFonts w:hint="eastAsia" w:ascii="宋体" w:hAnsi="宋体"/>
            <w:sz w:val="18"/>
            <w:szCs w:val="18"/>
          </w:rPr>
          <w:t>通过兴业银行（作为销售机构）购</w:t>
        </w:r>
      </w:ins>
      <w:ins w:id="435" w:author="姚盛鑫" w:date="2023-03-15T14:01:20Z">
        <w:r>
          <w:rPr>
            <w:rFonts w:ascii="宋体" w:hAnsi="宋体"/>
            <w:sz w:val="18"/>
            <w:szCs w:val="18"/>
          </w:rPr>
          <w:t>买本产品的</w:t>
        </w:r>
      </w:ins>
      <w:ins w:id="436" w:author="姚盛鑫" w:date="2023-03-15T14:01:20Z">
        <w:r>
          <w:rPr>
            <w:rFonts w:hint="eastAsia" w:ascii="宋体" w:hAnsi="宋体"/>
            <w:sz w:val="18"/>
            <w:szCs w:val="18"/>
          </w:rPr>
          <w:t>，</w:t>
        </w:r>
      </w:ins>
      <w:ins w:id="437" w:author="姚盛鑫" w:date="2023-03-15T14:01:20Z">
        <w:r>
          <w:rPr>
            <w:rFonts w:ascii="宋体" w:hAnsi="宋体"/>
            <w:sz w:val="18"/>
            <w:szCs w:val="18"/>
          </w:rPr>
          <w:t>请联系兴业银行</w:t>
        </w:r>
      </w:ins>
      <w:ins w:id="438" w:author="姚盛鑫" w:date="2023-03-15T14:01:20Z">
        <w:r>
          <w:rPr>
            <w:rFonts w:hint="eastAsia" w:ascii="宋体" w:hAnsi="宋体"/>
            <w:sz w:val="18"/>
            <w:szCs w:val="18"/>
          </w:rPr>
          <w:t>，兴业银行客户服务热线：【</w:t>
        </w:r>
      </w:ins>
      <w:ins w:id="439" w:author="姚盛鑫" w:date="2023-03-15T14:01:20Z">
        <w:r>
          <w:rPr>
            <w:rFonts w:asciiTheme="minorEastAsia" w:hAnsiTheme="minorEastAsia"/>
            <w:sz w:val="18"/>
            <w:szCs w:val="18"/>
          </w:rPr>
          <w:t>95561</w:t>
        </w:r>
      </w:ins>
      <w:ins w:id="440" w:author="姚盛鑫" w:date="2023-03-15T14:01:20Z">
        <w:r>
          <w:rPr>
            <w:rFonts w:hint="eastAsia" w:ascii="宋体" w:hAnsi="宋体"/>
            <w:sz w:val="18"/>
            <w:szCs w:val="18"/>
          </w:rPr>
          <w:t>】；兴业银行门户网站：【</w:t>
        </w:r>
      </w:ins>
      <w:ins w:id="441" w:author="姚盛鑫" w:date="2023-03-15T14:01:20Z">
        <w:r>
          <w:rPr>
            <w:rFonts w:asciiTheme="minorEastAsia" w:hAnsiTheme="minorEastAsia"/>
            <w:sz w:val="18"/>
            <w:szCs w:val="18"/>
          </w:rPr>
          <w:t>www.cib.com.cn</w:t>
        </w:r>
      </w:ins>
      <w:ins w:id="442" w:author="姚盛鑫" w:date="2023-03-15T14:01:20Z">
        <w:r>
          <w:rPr>
            <w:rFonts w:hint="eastAsia" w:ascii="宋体" w:hAnsi="宋体"/>
            <w:sz w:val="18"/>
            <w:szCs w:val="18"/>
          </w:rPr>
          <w:t>】。</w:t>
        </w:r>
      </w:ins>
    </w:p>
    <w:p>
      <w:pPr>
        <w:ind w:firstLine="360" w:firstLineChars="200"/>
        <w:rPr>
          <w:ins w:id="443" w:author="姚盛鑫" w:date="2023-03-15T14:01:20Z"/>
          <w:rFonts w:ascii="宋体" w:hAnsi="宋体"/>
          <w:sz w:val="18"/>
          <w:szCs w:val="18"/>
        </w:rPr>
      </w:pPr>
      <w:ins w:id="444" w:author="姚盛鑫" w:date="2023-03-15T14:01:20Z">
        <w:r>
          <w:rPr>
            <w:rFonts w:hint="eastAsia" w:ascii="宋体" w:hAnsi="宋体"/>
            <w:sz w:val="18"/>
            <w:szCs w:val="18"/>
          </w:rPr>
          <w:t>通过【        】（作为销售机构）购买本产品的，请联系【            】，【          】客户服务热线：【           】；【          】门户网站：【                  】。</w:t>
        </w:r>
      </w:ins>
    </w:p>
    <w:p>
      <w:pPr>
        <w:autoSpaceDE w:val="0"/>
        <w:autoSpaceDN w:val="0"/>
        <w:adjustRightInd w:val="0"/>
        <w:spacing w:line="280" w:lineRule="atLeast"/>
        <w:jc w:val="left"/>
        <w:rPr>
          <w:ins w:id="445" w:author="姚盛鑫" w:date="2023-03-15T14:01:20Z"/>
          <w:rFonts w:ascii="仿宋_GB2312" w:eastAsia="仿宋_GB2312" w:cs="仿宋_GB2312"/>
          <w:color w:val="000000"/>
          <w:kern w:val="0"/>
          <w:sz w:val="24"/>
          <w:szCs w:val="24"/>
        </w:rPr>
      </w:pPr>
    </w:p>
    <w:p>
      <w:pPr>
        <w:autoSpaceDE w:val="0"/>
        <w:autoSpaceDN w:val="0"/>
        <w:adjustRightInd w:val="0"/>
        <w:spacing w:line="280" w:lineRule="atLeast"/>
        <w:jc w:val="left"/>
        <w:rPr>
          <w:ins w:id="446" w:author="姚盛鑫" w:date="2023-03-15T14:01:20Z"/>
          <w:rFonts w:ascii="仿宋_GB2312" w:eastAsia="仿宋_GB2312" w:cs="仿宋_GB2312"/>
          <w:color w:val="000000"/>
          <w:kern w:val="0"/>
          <w:sz w:val="24"/>
          <w:szCs w:val="24"/>
        </w:rPr>
      </w:pPr>
    </w:p>
    <w:p>
      <w:pPr>
        <w:spacing w:line="280" w:lineRule="atLeast"/>
        <w:jc w:val="right"/>
        <w:rPr>
          <w:ins w:id="447" w:author="姚盛鑫" w:date="2023-03-15T14:01:20Z"/>
          <w:rFonts w:ascii="宋体" w:hAnsi="宋体"/>
          <w:sz w:val="18"/>
          <w:szCs w:val="18"/>
        </w:rPr>
      </w:pPr>
    </w:p>
    <w:p>
      <w:pPr>
        <w:spacing w:line="280" w:lineRule="atLeast"/>
        <w:ind w:right="84" w:rightChars="40"/>
        <w:jc w:val="right"/>
        <w:rPr>
          <w:ins w:id="448" w:author="姚盛鑫" w:date="2023-03-15T14:01:20Z"/>
          <w:rFonts w:ascii="宋体" w:hAnsi="宋体"/>
          <w:sz w:val="18"/>
          <w:szCs w:val="18"/>
        </w:rPr>
      </w:pPr>
    </w:p>
    <w:p>
      <w:pPr>
        <w:widowControl/>
        <w:spacing w:line="280" w:lineRule="atLeast"/>
        <w:jc w:val="left"/>
        <w:rPr>
          <w:ins w:id="449" w:author="姚盛鑫" w:date="2023-03-15T14:01:20Z"/>
          <w:rFonts w:ascii="宋体" w:hAnsi="宋体"/>
          <w:b/>
          <w:sz w:val="28"/>
          <w:szCs w:val="28"/>
        </w:rPr>
      </w:pPr>
      <w:ins w:id="450" w:author="姚盛鑫" w:date="2023-03-15T14:01:20Z">
        <w:r>
          <w:rPr>
            <w:rFonts w:ascii="宋体" w:hAnsi="宋体"/>
            <w:b/>
            <w:sz w:val="28"/>
            <w:szCs w:val="28"/>
          </w:rPr>
          <w:br w:type="page"/>
        </w:r>
      </w:ins>
    </w:p>
    <w:p>
      <w:pPr>
        <w:adjustRightInd w:val="0"/>
        <w:spacing w:line="276" w:lineRule="auto"/>
        <w:jc w:val="center"/>
        <w:rPr>
          <w:ins w:id="451" w:author="姚盛鑫" w:date="2023-03-15T14:01:20Z"/>
          <w:rStyle w:val="27"/>
          <w:rFonts w:ascii="黑体" w:hAnsi="黑体" w:eastAsia="黑体"/>
          <w:sz w:val="28"/>
          <w:szCs w:val="28"/>
        </w:rPr>
      </w:pPr>
      <w:ins w:id="452" w:author="姚盛鑫" w:date="2023-03-15T14:01:20Z">
        <w:r>
          <w:rPr>
            <w:rStyle w:val="27"/>
            <w:rFonts w:hint="eastAsia" w:ascii="黑体" w:hAnsi="黑体" w:eastAsia="黑体"/>
            <w:sz w:val="28"/>
            <w:szCs w:val="28"/>
          </w:rPr>
          <w:t>兴银理财天天万利宝稳利净值型理财产品</w:t>
        </w:r>
      </w:ins>
    </w:p>
    <w:p>
      <w:pPr>
        <w:adjustRightInd w:val="0"/>
        <w:spacing w:line="276" w:lineRule="auto"/>
        <w:jc w:val="center"/>
        <w:rPr>
          <w:ins w:id="453" w:author="姚盛鑫" w:date="2023-03-15T14:01:20Z"/>
          <w:rStyle w:val="27"/>
          <w:rFonts w:ascii="黑体" w:hAnsi="黑体" w:eastAsia="黑体"/>
          <w:sz w:val="28"/>
          <w:szCs w:val="28"/>
        </w:rPr>
      </w:pPr>
      <w:ins w:id="454" w:author="姚盛鑫" w:date="2023-03-15T14:01:20Z">
        <w:r>
          <w:rPr>
            <w:rStyle w:val="27"/>
            <w:rFonts w:hint="eastAsia" w:ascii="黑体" w:hAnsi="黑体" w:eastAsia="黑体"/>
            <w:sz w:val="28"/>
            <w:szCs w:val="28"/>
          </w:rPr>
          <w:t>投资者权益须知</w:t>
        </w:r>
      </w:ins>
    </w:p>
    <w:p>
      <w:pPr>
        <w:pStyle w:val="43"/>
        <w:jc w:val="center"/>
        <w:rPr>
          <w:ins w:id="455" w:author="姚盛鑫" w:date="2023-03-15T14:01:20Z"/>
          <w:rFonts w:hAnsi="宋体"/>
          <w:b/>
          <w:color w:val="auto"/>
          <w:sz w:val="28"/>
          <w:szCs w:val="28"/>
        </w:rPr>
      </w:pPr>
      <w:ins w:id="456" w:author="姚盛鑫" w:date="2023-03-15T14:01:20Z">
        <w:r>
          <w:rPr>
            <w:rFonts w:hint="eastAsia" w:hAnsi="宋体"/>
            <w:b/>
            <w:color w:val="auto"/>
            <w:sz w:val="28"/>
            <w:szCs w:val="28"/>
          </w:rPr>
          <w:t>（适用于机构投资者：金融</w:t>
        </w:r>
      </w:ins>
      <w:ins w:id="457" w:author="姚盛鑫" w:date="2023-03-15T14:01:20Z">
        <w:r>
          <w:rPr>
            <w:rFonts w:hAnsi="宋体"/>
            <w:b/>
            <w:color w:val="auto"/>
            <w:sz w:val="28"/>
            <w:szCs w:val="28"/>
          </w:rPr>
          <w:t>同业客户</w:t>
        </w:r>
      </w:ins>
      <w:ins w:id="458" w:author="姚盛鑫" w:date="2023-03-15T14:01:20Z">
        <w:r>
          <w:rPr>
            <w:rFonts w:hint="eastAsia" w:hAnsi="宋体"/>
            <w:b/>
            <w:color w:val="auto"/>
            <w:sz w:val="28"/>
            <w:szCs w:val="28"/>
          </w:rPr>
          <w:t>）</w:t>
        </w:r>
      </w:ins>
    </w:p>
    <w:p>
      <w:pPr>
        <w:rPr>
          <w:ins w:id="459" w:author="姚盛鑫" w:date="2023-03-15T14:01:20Z"/>
          <w:rFonts w:ascii="宋体" w:hAnsi="宋体"/>
          <w:b/>
          <w:sz w:val="18"/>
          <w:szCs w:val="18"/>
        </w:rPr>
      </w:pPr>
      <w:ins w:id="460" w:author="姚盛鑫" w:date="2023-03-15T14:01:20Z">
        <w:r>
          <w:rPr>
            <w:rFonts w:hint="eastAsia" w:ascii="宋体" w:hAnsi="宋体"/>
            <w:b/>
            <w:sz w:val="18"/>
            <w:szCs w:val="18"/>
          </w:rPr>
          <w:t>尊敬的投资者：</w:t>
        </w:r>
      </w:ins>
    </w:p>
    <w:p>
      <w:pPr>
        <w:spacing w:line="320" w:lineRule="exact"/>
        <w:ind w:firstLine="360" w:firstLineChars="200"/>
        <w:jc w:val="left"/>
        <w:rPr>
          <w:ins w:id="461" w:author="姚盛鑫" w:date="2023-03-15T14:01:20Z"/>
          <w:rFonts w:ascii="宋体" w:hAnsi="宋体"/>
          <w:sz w:val="18"/>
          <w:szCs w:val="18"/>
        </w:rPr>
      </w:pPr>
      <w:ins w:id="462" w:author="姚盛鑫" w:date="2023-03-15T14:01:20Z">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ins>
    </w:p>
    <w:p>
      <w:pPr>
        <w:spacing w:line="320" w:lineRule="exact"/>
        <w:ind w:firstLine="360" w:firstLineChars="200"/>
        <w:jc w:val="left"/>
        <w:rPr>
          <w:ins w:id="463" w:author="姚盛鑫" w:date="2023-03-15T14:01:20Z"/>
          <w:rFonts w:ascii="宋体" w:hAnsi="宋体"/>
          <w:sz w:val="18"/>
          <w:szCs w:val="18"/>
        </w:rPr>
      </w:pPr>
      <w:ins w:id="464" w:author="姚盛鑫" w:date="2023-03-15T14:01:20Z">
        <w:r>
          <w:rPr>
            <w:rFonts w:hint="eastAsia" w:ascii="宋体" w:hAnsi="宋体"/>
            <w:sz w:val="18"/>
            <w:szCs w:val="18"/>
          </w:rPr>
          <w:t>请仔细阅读本《投资者权益须知》，行使您在本业务项下的权益。</w:t>
        </w:r>
      </w:ins>
      <w:ins w:id="465" w:author="姚盛鑫" w:date="2023-03-15T14:01:20Z">
        <w:r>
          <w:rPr>
            <w:rFonts w:ascii="宋体" w:hAnsi="宋体"/>
            <w:sz w:val="18"/>
            <w:szCs w:val="18"/>
          </w:rPr>
          <w:t xml:space="preserve"> </w:t>
        </w:r>
      </w:ins>
    </w:p>
    <w:p>
      <w:pPr>
        <w:ind w:firstLine="361" w:firstLineChars="200"/>
        <w:rPr>
          <w:ins w:id="466" w:author="姚盛鑫" w:date="2023-03-15T14:01:20Z"/>
          <w:rFonts w:ascii="宋体" w:hAnsi="宋体"/>
          <w:b/>
          <w:sz w:val="18"/>
          <w:szCs w:val="18"/>
        </w:rPr>
      </w:pPr>
    </w:p>
    <w:p>
      <w:pPr>
        <w:ind w:firstLine="361" w:firstLineChars="200"/>
        <w:rPr>
          <w:ins w:id="467" w:author="姚盛鑫" w:date="2023-03-15T14:01:20Z"/>
          <w:rFonts w:ascii="宋体" w:hAnsi="宋体"/>
          <w:b/>
          <w:sz w:val="18"/>
          <w:szCs w:val="18"/>
        </w:rPr>
      </w:pPr>
      <w:ins w:id="468" w:author="姚盛鑫" w:date="2023-03-15T14:01:20Z">
        <w:r>
          <w:rPr>
            <w:rFonts w:hint="eastAsia" w:ascii="宋体" w:hAnsi="宋体"/>
            <w:b/>
            <w:sz w:val="18"/>
            <w:szCs w:val="18"/>
          </w:rPr>
          <w:t>一、理财产品购买流程</w:t>
        </w:r>
      </w:ins>
    </w:p>
    <w:p>
      <w:pPr>
        <w:spacing w:line="280" w:lineRule="atLeast"/>
        <w:ind w:firstLine="360" w:firstLineChars="200"/>
        <w:rPr>
          <w:ins w:id="469" w:author="姚盛鑫" w:date="2023-03-15T14:01:20Z"/>
          <w:rFonts w:ascii="宋体" w:hAnsi="宋体"/>
          <w:sz w:val="18"/>
          <w:szCs w:val="18"/>
        </w:rPr>
      </w:pPr>
      <w:ins w:id="470" w:author="姚盛鑫" w:date="2023-03-15T14:01:20Z">
        <w:r>
          <w:rPr>
            <w:rFonts w:hint="eastAsia" w:ascii="宋体" w:hAnsi="宋体"/>
            <w:sz w:val="18"/>
            <w:szCs w:val="18"/>
          </w:rPr>
          <w:t>（一）</w:t>
        </w:r>
      </w:ins>
      <w:ins w:id="471" w:author="姚盛鑫" w:date="2023-03-15T14:01:20Z">
        <w:r>
          <w:rPr>
            <w:rFonts w:ascii="宋体" w:hAnsi="宋体"/>
            <w:sz w:val="18"/>
            <w:szCs w:val="18"/>
          </w:rPr>
          <w:t>开立或持有</w:t>
        </w:r>
      </w:ins>
      <w:ins w:id="472" w:author="姚盛鑫" w:date="2023-03-15T14:01:20Z">
        <w:r>
          <w:rPr>
            <w:rFonts w:hint="eastAsia" w:ascii="宋体" w:hAnsi="宋体"/>
            <w:sz w:val="18"/>
            <w:szCs w:val="18"/>
          </w:rPr>
          <w:t>销售机构</w:t>
        </w:r>
      </w:ins>
      <w:ins w:id="473" w:author="姚盛鑫" w:date="2023-03-15T14:01:20Z">
        <w:r>
          <w:rPr>
            <w:rFonts w:ascii="宋体" w:hAnsi="宋体"/>
            <w:sz w:val="18"/>
            <w:szCs w:val="18"/>
          </w:rPr>
          <w:t>账户，该账户用于本产品的理财资金划转及</w:t>
        </w:r>
      </w:ins>
      <w:ins w:id="474" w:author="姚盛鑫" w:date="2023-03-15T14:01:20Z">
        <w:r>
          <w:rPr>
            <w:rFonts w:hint="eastAsia" w:ascii="宋体" w:hAnsi="宋体"/>
            <w:sz w:val="18"/>
            <w:szCs w:val="18"/>
          </w:rPr>
          <w:t>分配</w:t>
        </w:r>
      </w:ins>
      <w:ins w:id="475" w:author="姚盛鑫" w:date="2023-03-15T14:01:20Z">
        <w:r>
          <w:rPr>
            <w:rFonts w:ascii="宋体" w:hAnsi="宋体"/>
            <w:sz w:val="18"/>
            <w:szCs w:val="18"/>
          </w:rPr>
          <w:t>，您应确保持有本产品期间所指定账户不做销户。</w:t>
        </w:r>
      </w:ins>
    </w:p>
    <w:p>
      <w:pPr>
        <w:spacing w:line="280" w:lineRule="atLeast"/>
        <w:ind w:firstLine="360" w:firstLineChars="200"/>
        <w:rPr>
          <w:ins w:id="476" w:author="姚盛鑫" w:date="2023-03-15T14:01:20Z"/>
          <w:rFonts w:ascii="宋体" w:hAnsi="宋体"/>
          <w:sz w:val="18"/>
          <w:szCs w:val="18"/>
        </w:rPr>
      </w:pPr>
      <w:ins w:id="477" w:author="姚盛鑫" w:date="2023-03-15T14:01:20Z">
        <w:r>
          <w:rPr>
            <w:rFonts w:hint="eastAsia" w:ascii="宋体" w:hAnsi="宋体"/>
            <w:sz w:val="18"/>
            <w:szCs w:val="18"/>
          </w:rPr>
          <w:t>（二）</w:t>
        </w:r>
      </w:ins>
      <w:ins w:id="478" w:author="姚盛鑫" w:date="2023-03-15T14:01:20Z">
        <w:r>
          <w:rPr>
            <w:rFonts w:ascii="宋体" w:hAnsi="宋体"/>
            <w:sz w:val="18"/>
            <w:szCs w:val="18"/>
          </w:rPr>
          <w:t>接受并完成</w:t>
        </w:r>
      </w:ins>
      <w:ins w:id="479" w:author="姚盛鑫" w:date="2023-03-15T14:01:20Z">
        <w:r>
          <w:rPr>
            <w:rFonts w:hint="eastAsia" w:ascii="宋体" w:hAnsi="宋体"/>
            <w:sz w:val="18"/>
            <w:szCs w:val="18"/>
          </w:rPr>
          <w:t>销售机构</w:t>
        </w:r>
      </w:ins>
      <w:ins w:id="480" w:author="姚盛鑫" w:date="2023-03-15T14:01:20Z">
        <w:r>
          <w:rPr>
            <w:rFonts w:ascii="宋体" w:hAnsi="宋体"/>
            <w:sz w:val="18"/>
            <w:szCs w:val="18"/>
          </w:rPr>
          <w:t>对您的风险承受能力评估，并根据风险评估结果选择适合的产品。</w:t>
        </w:r>
      </w:ins>
    </w:p>
    <w:p>
      <w:pPr>
        <w:spacing w:line="280" w:lineRule="atLeast"/>
        <w:ind w:firstLine="360" w:firstLineChars="200"/>
        <w:rPr>
          <w:ins w:id="481" w:author="姚盛鑫" w:date="2023-03-15T14:01:20Z"/>
          <w:rFonts w:ascii="宋体" w:hAnsi="宋体"/>
          <w:sz w:val="18"/>
          <w:szCs w:val="18"/>
        </w:rPr>
      </w:pPr>
      <w:ins w:id="482" w:author="姚盛鑫" w:date="2023-03-15T14:01:20Z">
        <w:r>
          <w:rPr>
            <w:rFonts w:hint="eastAsia" w:ascii="宋体" w:hAnsi="宋体"/>
            <w:sz w:val="18"/>
            <w:szCs w:val="18"/>
          </w:rPr>
          <w:t>（三）</w:t>
        </w:r>
      </w:ins>
      <w:ins w:id="483" w:author="姚盛鑫" w:date="2023-03-15T14:01:20Z">
        <w:r>
          <w:rPr>
            <w:rFonts w:ascii="宋体" w:hAnsi="宋体"/>
            <w:sz w:val="18"/>
            <w:szCs w:val="18"/>
          </w:rPr>
          <w:t>请仔细阅读《</w:t>
        </w:r>
      </w:ins>
      <w:ins w:id="484" w:author="姚盛鑫" w:date="2023-03-15T14:01:20Z">
        <w:r>
          <w:rPr>
            <w:rFonts w:hint="eastAsia" w:ascii="宋体" w:hAnsi="宋体"/>
            <w:sz w:val="18"/>
            <w:szCs w:val="18"/>
          </w:rPr>
          <w:t>投资</w:t>
        </w:r>
      </w:ins>
      <w:ins w:id="485" w:author="姚盛鑫" w:date="2023-03-15T14:01:20Z">
        <w:r>
          <w:rPr>
            <w:rFonts w:ascii="宋体" w:hAnsi="宋体"/>
            <w:sz w:val="18"/>
            <w:szCs w:val="18"/>
          </w:rPr>
          <w:t>协议书》、《产品说明书》、</w:t>
        </w:r>
      </w:ins>
      <w:ins w:id="486" w:author="姚盛鑫" w:date="2023-03-15T14:01:20Z">
        <w:r>
          <w:rPr>
            <w:rFonts w:hint="eastAsia" w:ascii="宋体" w:hAnsi="宋体"/>
            <w:sz w:val="18"/>
            <w:szCs w:val="18"/>
          </w:rPr>
          <w:t>《（代理）销售</w:t>
        </w:r>
      </w:ins>
      <w:ins w:id="487" w:author="姚盛鑫" w:date="2023-03-15T14:01:20Z">
        <w:r>
          <w:rPr>
            <w:rFonts w:ascii="宋体" w:hAnsi="宋体"/>
            <w:sz w:val="18"/>
            <w:szCs w:val="18"/>
          </w:rPr>
          <w:t>协议书</w:t>
        </w:r>
      </w:ins>
      <w:ins w:id="488" w:author="姚盛鑫" w:date="2023-03-15T14:01:20Z">
        <w:r>
          <w:rPr>
            <w:rFonts w:hint="eastAsia" w:ascii="宋体" w:hAnsi="宋体"/>
            <w:sz w:val="18"/>
            <w:szCs w:val="18"/>
          </w:rPr>
          <w:t>》、</w:t>
        </w:r>
      </w:ins>
      <w:ins w:id="489" w:author="姚盛鑫" w:date="2023-03-15T14:01:20Z">
        <w:r>
          <w:rPr>
            <w:rFonts w:ascii="宋体" w:hAnsi="宋体"/>
            <w:sz w:val="18"/>
            <w:szCs w:val="18"/>
          </w:rPr>
          <w:t>《风险揭示书》、《投资者权益须知》以及其他有关文件（如有），确认已同意相关内容、充分了解相关风险并无疑问和异议后，签署相关销售文件，并办理购买手续。</w:t>
        </w:r>
      </w:ins>
    </w:p>
    <w:p>
      <w:pPr>
        <w:spacing w:line="280" w:lineRule="atLeast"/>
        <w:ind w:firstLine="360" w:firstLineChars="200"/>
        <w:rPr>
          <w:ins w:id="490" w:author="姚盛鑫" w:date="2023-03-15T14:01:20Z"/>
          <w:rFonts w:ascii="宋体" w:hAnsi="宋体"/>
          <w:sz w:val="18"/>
          <w:szCs w:val="18"/>
        </w:rPr>
      </w:pPr>
      <w:ins w:id="491" w:author="姚盛鑫" w:date="2023-03-15T14:01:20Z">
        <w:r>
          <w:rPr>
            <w:rFonts w:hint="eastAsia" w:ascii="宋体" w:hAnsi="宋体"/>
            <w:sz w:val="18"/>
            <w:szCs w:val="18"/>
          </w:rPr>
          <w:t>（四）销售机构</w:t>
        </w:r>
      </w:ins>
      <w:ins w:id="492" w:author="姚盛鑫" w:date="2023-03-15T14:01:20Z">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ins>
    </w:p>
    <w:p>
      <w:pPr>
        <w:spacing w:line="280" w:lineRule="atLeast"/>
        <w:ind w:firstLine="361" w:firstLineChars="200"/>
        <w:rPr>
          <w:ins w:id="493" w:author="姚盛鑫" w:date="2023-03-15T14:01:20Z"/>
          <w:rFonts w:ascii="宋体" w:hAnsi="宋体"/>
          <w:b/>
          <w:sz w:val="18"/>
          <w:szCs w:val="18"/>
        </w:rPr>
      </w:pPr>
      <w:ins w:id="494" w:author="姚盛鑫" w:date="2023-03-15T14:01:20Z">
        <w:r>
          <w:rPr>
            <w:rFonts w:hint="eastAsia" w:ascii="宋体" w:hAnsi="宋体"/>
            <w:b/>
            <w:sz w:val="18"/>
            <w:szCs w:val="18"/>
          </w:rPr>
          <w:t>二、投资者风险承受能力与产品风险评级</w:t>
        </w:r>
      </w:ins>
    </w:p>
    <w:p>
      <w:pPr>
        <w:spacing w:line="280" w:lineRule="atLeast"/>
        <w:ind w:firstLine="360" w:firstLineChars="200"/>
        <w:rPr>
          <w:ins w:id="495" w:author="姚盛鑫" w:date="2023-03-15T14:01:20Z"/>
          <w:rFonts w:ascii="宋体" w:hAnsi="宋体"/>
          <w:sz w:val="18"/>
          <w:szCs w:val="18"/>
        </w:rPr>
      </w:pPr>
      <w:ins w:id="496" w:author="姚盛鑫" w:date="2023-03-15T14:01:20Z">
        <w:r>
          <w:rPr>
            <w:rFonts w:hint="eastAsia" w:ascii="宋体" w:hAnsi="宋体"/>
            <w:sz w:val="18"/>
            <w:szCs w:val="18"/>
          </w:rPr>
          <w:t>鉴于您为金融同业客户，销售机构暂不对您进行风险承受能力评估，请您根据您自身的</w:t>
        </w:r>
      </w:ins>
      <w:ins w:id="497" w:author="姚盛鑫" w:date="2023-03-15T14:01:20Z">
        <w:r>
          <w:rPr>
            <w:rFonts w:ascii="宋体" w:hAnsi="宋体"/>
            <w:sz w:val="18"/>
            <w:szCs w:val="18"/>
          </w:rPr>
          <w:t>风险承受能力购买</w:t>
        </w:r>
      </w:ins>
      <w:ins w:id="498" w:author="姚盛鑫" w:date="2023-03-15T14:01:20Z">
        <w:r>
          <w:rPr>
            <w:rFonts w:hint="eastAsia" w:ascii="宋体" w:hAnsi="宋体"/>
            <w:sz w:val="18"/>
            <w:szCs w:val="18"/>
          </w:rPr>
          <w:t>产品风险评级适合您的</w:t>
        </w:r>
      </w:ins>
      <w:ins w:id="499" w:author="姚盛鑫" w:date="2023-03-15T14:01:20Z">
        <w:r>
          <w:rPr>
            <w:rFonts w:ascii="宋体" w:hAnsi="宋体"/>
            <w:sz w:val="18"/>
            <w:szCs w:val="18"/>
          </w:rPr>
          <w:t>理财产品</w:t>
        </w:r>
      </w:ins>
      <w:ins w:id="500" w:author="姚盛鑫" w:date="2023-03-15T14:01:20Z">
        <w:r>
          <w:rPr>
            <w:rFonts w:hint="eastAsia" w:ascii="宋体" w:hAnsi="宋体"/>
            <w:sz w:val="18"/>
            <w:szCs w:val="18"/>
          </w:rPr>
          <w:t>。</w:t>
        </w:r>
      </w:ins>
    </w:p>
    <w:p>
      <w:pPr>
        <w:ind w:firstLine="361" w:firstLineChars="200"/>
        <w:rPr>
          <w:ins w:id="501" w:author="姚盛鑫" w:date="2023-03-15T14:01:20Z"/>
          <w:rFonts w:ascii="宋体" w:hAnsi="宋体"/>
          <w:b/>
          <w:sz w:val="18"/>
          <w:szCs w:val="18"/>
        </w:rPr>
      </w:pPr>
      <w:ins w:id="502" w:author="姚盛鑫" w:date="2023-03-15T14:01:20Z">
        <w:r>
          <w:rPr>
            <w:rFonts w:hint="eastAsia" w:ascii="宋体" w:hAnsi="宋体"/>
            <w:b/>
            <w:sz w:val="18"/>
            <w:szCs w:val="18"/>
          </w:rPr>
          <w:t>三、关于理财产品的信息披露</w:t>
        </w:r>
      </w:ins>
    </w:p>
    <w:p>
      <w:pPr>
        <w:spacing w:line="280" w:lineRule="atLeast"/>
        <w:ind w:firstLine="360" w:firstLineChars="200"/>
        <w:rPr>
          <w:ins w:id="503" w:author="姚盛鑫" w:date="2023-03-15T14:01:20Z"/>
          <w:rFonts w:asciiTheme="minorEastAsia" w:hAnsiTheme="minorEastAsia"/>
          <w:sz w:val="18"/>
          <w:szCs w:val="18"/>
        </w:rPr>
      </w:pPr>
      <w:ins w:id="504" w:author="姚盛鑫" w:date="2023-03-15T14:01:20Z">
        <w:r>
          <w:rPr>
            <w:rFonts w:hint="eastAsia" w:asciiTheme="minorEastAsia" w:hAnsiTheme="minorEastAsia"/>
            <w:sz w:val="18"/>
            <w:szCs w:val="18"/>
          </w:rPr>
          <w:t>理财产品的信息披露将通过兴业</w:t>
        </w:r>
      </w:ins>
      <w:ins w:id="505" w:author="姚盛鑫" w:date="2023-03-15T14:01:20Z">
        <w:r>
          <w:rPr>
            <w:rFonts w:asciiTheme="minorEastAsia" w:hAnsiTheme="minorEastAsia"/>
            <w:sz w:val="18"/>
            <w:szCs w:val="18"/>
          </w:rPr>
          <w:t>银行</w:t>
        </w:r>
      </w:ins>
      <w:ins w:id="506" w:author="姚盛鑫" w:date="2023-03-15T14:01:20Z">
        <w:r>
          <w:rPr>
            <w:rFonts w:hint="eastAsia" w:asciiTheme="minorEastAsia" w:hAnsiTheme="minorEastAsia"/>
            <w:sz w:val="18"/>
            <w:szCs w:val="18"/>
          </w:rPr>
          <w:t>或销售机构</w:t>
        </w:r>
      </w:ins>
      <w:ins w:id="507" w:author="姚盛鑫" w:date="2023-03-15T14:01:20Z">
        <w:r>
          <w:rPr>
            <w:rFonts w:hint="eastAsia" w:ascii="宋体" w:hAnsi="宋体"/>
            <w:bCs/>
            <w:sz w:val="18"/>
            <w:szCs w:val="18"/>
          </w:rPr>
          <w:t>的信息披露渠道（包括但不限于兴业</w:t>
        </w:r>
      </w:ins>
      <w:ins w:id="508" w:author="姚盛鑫" w:date="2023-03-15T14:01:20Z">
        <w:r>
          <w:rPr>
            <w:rFonts w:ascii="宋体" w:hAnsi="宋体"/>
            <w:bCs/>
            <w:sz w:val="18"/>
            <w:szCs w:val="18"/>
          </w:rPr>
          <w:t>银行</w:t>
        </w:r>
      </w:ins>
      <w:ins w:id="509" w:author="姚盛鑫" w:date="2023-03-15T14:01:20Z">
        <w:r>
          <w:rPr>
            <w:rFonts w:hint="eastAsia" w:ascii="宋体" w:hAnsi="宋体"/>
            <w:bCs/>
            <w:sz w:val="18"/>
            <w:szCs w:val="18"/>
          </w:rPr>
          <w:t>或销售机构的营业网点、门户网站、电子销售渠道等）进行。</w:t>
        </w:r>
      </w:ins>
      <w:ins w:id="510" w:author="姚盛鑫" w:date="2023-03-15T14:01:20Z">
        <w:r>
          <w:rPr>
            <w:rFonts w:asciiTheme="minorEastAsia" w:hAnsiTheme="minorEastAsia"/>
            <w:sz w:val="18"/>
            <w:szCs w:val="18"/>
          </w:rPr>
          <w:t>具体</w:t>
        </w:r>
      </w:ins>
      <w:ins w:id="511" w:author="姚盛鑫" w:date="2023-03-15T14:01:20Z">
        <w:r>
          <w:rPr>
            <w:rFonts w:hint="eastAsia" w:asciiTheme="minorEastAsia" w:hAnsiTheme="minorEastAsia"/>
            <w:sz w:val="18"/>
            <w:szCs w:val="18"/>
          </w:rPr>
          <w:t>信息披露内容</w:t>
        </w:r>
      </w:ins>
      <w:ins w:id="512" w:author="姚盛鑫" w:date="2023-03-15T14:01:20Z">
        <w:r>
          <w:rPr>
            <w:rFonts w:asciiTheme="minorEastAsia" w:hAnsiTheme="minorEastAsia"/>
            <w:sz w:val="18"/>
            <w:szCs w:val="18"/>
          </w:rPr>
          <w:t>以《产品说明书》中“信息披露</w:t>
        </w:r>
      </w:ins>
      <w:ins w:id="513" w:author="姚盛鑫" w:date="2023-03-15T14:01:20Z">
        <w:r>
          <w:rPr>
            <w:rFonts w:hint="eastAsia" w:asciiTheme="minorEastAsia" w:hAnsiTheme="minorEastAsia"/>
            <w:sz w:val="18"/>
            <w:szCs w:val="18"/>
          </w:rPr>
          <w:t xml:space="preserve">”约定为准。  </w:t>
        </w:r>
      </w:ins>
    </w:p>
    <w:p>
      <w:pPr>
        <w:ind w:firstLine="361" w:firstLineChars="200"/>
        <w:rPr>
          <w:ins w:id="514" w:author="姚盛鑫" w:date="2023-03-15T14:01:20Z"/>
          <w:rFonts w:asciiTheme="minorEastAsia" w:hAnsiTheme="minorEastAsia"/>
          <w:b/>
          <w:bCs/>
          <w:sz w:val="18"/>
          <w:szCs w:val="18"/>
        </w:rPr>
      </w:pPr>
      <w:ins w:id="515" w:author="姚盛鑫" w:date="2023-03-15T14:01:20Z">
        <w:r>
          <w:rPr>
            <w:rFonts w:hint="eastAsia" w:ascii="宋体" w:hAnsi="宋体"/>
            <w:b/>
            <w:bCs/>
            <w:sz w:val="18"/>
            <w:szCs w:val="18"/>
          </w:rPr>
          <w:t>四、关于投诉与建议</w:t>
        </w:r>
      </w:ins>
    </w:p>
    <w:p>
      <w:pPr>
        <w:spacing w:line="280" w:lineRule="atLeast"/>
        <w:ind w:firstLine="360" w:firstLineChars="200"/>
        <w:rPr>
          <w:ins w:id="516" w:author="姚盛鑫" w:date="2023-03-15T14:01:20Z"/>
          <w:rFonts w:ascii="宋体" w:hAnsi="宋体"/>
          <w:sz w:val="18"/>
          <w:szCs w:val="18"/>
        </w:rPr>
      </w:pPr>
      <w:ins w:id="517" w:author="姚盛鑫" w:date="2023-03-15T14:01:20Z">
        <w:r>
          <w:rPr>
            <w:rFonts w:hint="eastAsia" w:ascii="宋体" w:hAnsi="宋体"/>
            <w:sz w:val="18"/>
            <w:szCs w:val="18"/>
          </w:rPr>
          <w:t>（一）</w:t>
        </w:r>
      </w:ins>
      <w:ins w:id="518" w:author="姚盛鑫" w:date="2023-03-15T14:01:20Z">
        <w:r>
          <w:rPr>
            <w:rFonts w:hint="eastAsia" w:asciiTheme="minorEastAsia" w:hAnsiTheme="minorEastAsia"/>
            <w:sz w:val="18"/>
            <w:szCs w:val="18"/>
          </w:rPr>
          <w:t>您对本产品有任何意见或异议，可向产品管理人或</w:t>
        </w:r>
      </w:ins>
      <w:ins w:id="519" w:author="姚盛鑫" w:date="2023-03-15T14:01:20Z">
        <w:r>
          <w:rPr>
            <w:rFonts w:hint="eastAsia" w:ascii="宋体" w:hAnsi="宋体"/>
            <w:sz w:val="18"/>
            <w:szCs w:val="18"/>
          </w:rPr>
          <w:t>销售机构</w:t>
        </w:r>
      </w:ins>
      <w:ins w:id="520" w:author="姚盛鑫" w:date="2023-03-15T14:01:20Z">
        <w:r>
          <w:rPr>
            <w:rFonts w:hint="eastAsia" w:asciiTheme="minorEastAsia" w:hAnsiTheme="minorEastAsia"/>
            <w:sz w:val="18"/>
            <w:szCs w:val="18"/>
          </w:rPr>
          <w:t>反馈</w:t>
        </w:r>
      </w:ins>
      <w:ins w:id="521" w:author="姚盛鑫" w:date="2023-03-15T14:01:20Z">
        <w:r>
          <w:rPr>
            <w:rFonts w:hint="eastAsia" w:ascii="宋体" w:hAnsi="宋体"/>
            <w:sz w:val="18"/>
            <w:szCs w:val="18"/>
          </w:rPr>
          <w:t>，产品管理人或销售机构将由专人接听、记录您的意见或建议，并由各方协商共同解决。</w:t>
        </w:r>
      </w:ins>
    </w:p>
    <w:p>
      <w:pPr>
        <w:spacing w:line="280" w:lineRule="atLeast"/>
        <w:ind w:firstLine="360" w:firstLineChars="200"/>
        <w:rPr>
          <w:ins w:id="522" w:author="姚盛鑫" w:date="2023-03-15T14:01:20Z"/>
          <w:rFonts w:ascii="宋体" w:hAnsi="宋体"/>
          <w:sz w:val="18"/>
          <w:szCs w:val="18"/>
        </w:rPr>
      </w:pPr>
      <w:ins w:id="523" w:author="姚盛鑫" w:date="2023-03-15T14:01:20Z">
        <w:r>
          <w:rPr>
            <w:rFonts w:hint="eastAsia" w:ascii="宋体" w:hAnsi="宋体"/>
            <w:sz w:val="18"/>
            <w:szCs w:val="18"/>
          </w:rPr>
          <w:t>（二）联络方式：</w:t>
        </w:r>
      </w:ins>
    </w:p>
    <w:p>
      <w:pPr>
        <w:ind w:firstLine="360" w:firstLineChars="200"/>
        <w:rPr>
          <w:ins w:id="524" w:author="姚盛鑫" w:date="2023-03-15T14:01:20Z"/>
          <w:rFonts w:ascii="宋体" w:hAnsi="宋体"/>
          <w:sz w:val="18"/>
          <w:szCs w:val="18"/>
        </w:rPr>
      </w:pPr>
      <w:ins w:id="525" w:author="姚盛鑫" w:date="2023-03-15T14:01:20Z">
        <w:r>
          <w:rPr>
            <w:rFonts w:hint="eastAsia" w:ascii="宋体" w:hAnsi="宋体"/>
            <w:sz w:val="18"/>
            <w:szCs w:val="18"/>
          </w:rPr>
          <w:t>兴银理财客户服务热线：40015-95561。</w:t>
        </w:r>
      </w:ins>
    </w:p>
    <w:p>
      <w:pPr>
        <w:spacing w:line="280" w:lineRule="atLeast"/>
        <w:ind w:firstLine="360" w:firstLineChars="200"/>
        <w:rPr>
          <w:ins w:id="526" w:author="姚盛鑫" w:date="2023-03-15T14:01:20Z"/>
          <w:rFonts w:ascii="宋体" w:hAnsi="宋体"/>
          <w:sz w:val="18"/>
          <w:szCs w:val="18"/>
        </w:rPr>
      </w:pPr>
      <w:ins w:id="527" w:author="姚盛鑫" w:date="2023-03-15T14:01:20Z">
        <w:r>
          <w:rPr>
            <w:rFonts w:hint="eastAsia" w:ascii="宋体" w:hAnsi="宋体"/>
            <w:sz w:val="18"/>
            <w:szCs w:val="18"/>
          </w:rPr>
          <w:t>通过兴业银行（作为销售机构）购</w:t>
        </w:r>
      </w:ins>
      <w:ins w:id="528" w:author="姚盛鑫" w:date="2023-03-15T14:01:20Z">
        <w:r>
          <w:rPr>
            <w:rFonts w:ascii="宋体" w:hAnsi="宋体"/>
            <w:sz w:val="18"/>
            <w:szCs w:val="18"/>
          </w:rPr>
          <w:t>买本产品的</w:t>
        </w:r>
      </w:ins>
      <w:ins w:id="529" w:author="姚盛鑫" w:date="2023-03-15T14:01:20Z">
        <w:r>
          <w:rPr>
            <w:rFonts w:hint="eastAsia" w:ascii="宋体" w:hAnsi="宋体"/>
            <w:sz w:val="18"/>
            <w:szCs w:val="18"/>
          </w:rPr>
          <w:t>，</w:t>
        </w:r>
      </w:ins>
      <w:ins w:id="530" w:author="姚盛鑫" w:date="2023-03-15T14:01:20Z">
        <w:r>
          <w:rPr>
            <w:rFonts w:ascii="宋体" w:hAnsi="宋体"/>
            <w:sz w:val="18"/>
            <w:szCs w:val="18"/>
          </w:rPr>
          <w:t>请联系兴业银行</w:t>
        </w:r>
      </w:ins>
      <w:ins w:id="531" w:author="姚盛鑫" w:date="2023-03-15T14:01:20Z">
        <w:r>
          <w:rPr>
            <w:rFonts w:hint="eastAsia" w:ascii="宋体" w:hAnsi="宋体"/>
            <w:sz w:val="18"/>
            <w:szCs w:val="18"/>
          </w:rPr>
          <w:t>，兴业银行客户服务热线：【</w:t>
        </w:r>
      </w:ins>
      <w:ins w:id="532" w:author="姚盛鑫" w:date="2023-03-15T14:01:20Z">
        <w:r>
          <w:rPr>
            <w:rFonts w:asciiTheme="minorEastAsia" w:hAnsiTheme="minorEastAsia"/>
            <w:sz w:val="18"/>
            <w:szCs w:val="18"/>
          </w:rPr>
          <w:t>95561</w:t>
        </w:r>
      </w:ins>
      <w:ins w:id="533" w:author="姚盛鑫" w:date="2023-03-15T14:01:20Z">
        <w:r>
          <w:rPr>
            <w:rFonts w:hint="eastAsia" w:ascii="宋体" w:hAnsi="宋体"/>
            <w:sz w:val="18"/>
            <w:szCs w:val="18"/>
          </w:rPr>
          <w:t>】；兴业银行门户网站：【</w:t>
        </w:r>
      </w:ins>
      <w:ins w:id="534" w:author="姚盛鑫" w:date="2023-03-15T14:01:20Z">
        <w:r>
          <w:rPr>
            <w:rFonts w:asciiTheme="minorEastAsia" w:hAnsiTheme="minorEastAsia"/>
            <w:sz w:val="18"/>
            <w:szCs w:val="18"/>
          </w:rPr>
          <w:t>www.cib.com.cn</w:t>
        </w:r>
      </w:ins>
      <w:ins w:id="535" w:author="姚盛鑫" w:date="2023-03-15T14:01:20Z">
        <w:r>
          <w:rPr>
            <w:rFonts w:hint="eastAsia" w:ascii="宋体" w:hAnsi="宋体"/>
            <w:sz w:val="18"/>
            <w:szCs w:val="18"/>
          </w:rPr>
          <w:t>】。</w:t>
        </w:r>
      </w:ins>
    </w:p>
    <w:p>
      <w:pPr>
        <w:ind w:firstLine="360" w:firstLineChars="200"/>
        <w:rPr>
          <w:ins w:id="536" w:author="姚盛鑫" w:date="2023-03-15T14:01:20Z"/>
          <w:rFonts w:ascii="宋体" w:hAnsi="宋体"/>
          <w:sz w:val="18"/>
          <w:szCs w:val="18"/>
        </w:rPr>
      </w:pPr>
      <w:ins w:id="537" w:author="姚盛鑫" w:date="2023-03-15T14:01:20Z">
        <w:r>
          <w:rPr>
            <w:rFonts w:hint="eastAsia" w:ascii="宋体" w:hAnsi="宋体"/>
            <w:sz w:val="18"/>
            <w:szCs w:val="18"/>
          </w:rPr>
          <w:t>通过【        】（作为销售机构）购买本产品的，请联系【            】，【          】客户服务热线：【           】；【          】门户网站：【                  】。</w:t>
        </w:r>
      </w:ins>
    </w:p>
    <w:p>
      <w:pPr>
        <w:rPr>
          <w:ins w:id="538" w:author="姚盛鑫" w:date="2023-03-15T14:01:20Z"/>
        </w:rPr>
      </w:pPr>
    </w:p>
    <w:p>
      <w:pPr>
        <w:rPr>
          <w:ins w:id="539" w:author="姚盛鑫" w:date="2023-03-15T14:01:20Z"/>
        </w:rPr>
      </w:pPr>
    </w:p>
    <w:p>
      <w:pPr>
        <w:adjustRightInd w:val="0"/>
        <w:spacing w:line="276" w:lineRule="auto"/>
        <w:jc w:val="center"/>
        <w:rPr>
          <w:del w:id="540" w:author="姚盛鑫" w:date="2023-03-15T14:01:20Z"/>
          <w:rStyle w:val="27"/>
          <w:rFonts w:ascii="黑体" w:hAnsi="黑体" w:eastAsia="黑体"/>
          <w:sz w:val="28"/>
          <w:szCs w:val="28"/>
        </w:rPr>
      </w:pPr>
      <w:del w:id="541" w:author="姚盛鑫" w:date="2023-03-15T14:01:20Z">
        <w:r>
          <w:rPr>
            <w:rStyle w:val="27"/>
            <w:rFonts w:hint="eastAsia" w:ascii="黑体" w:hAnsi="黑体" w:eastAsia="黑体"/>
            <w:sz w:val="28"/>
            <w:szCs w:val="28"/>
          </w:rPr>
          <w:delText>兴银理财天天万利宝稳利净值型理财产品</w:delText>
        </w:r>
      </w:del>
    </w:p>
    <w:p>
      <w:pPr>
        <w:adjustRightInd w:val="0"/>
        <w:spacing w:line="276" w:lineRule="auto"/>
        <w:jc w:val="center"/>
        <w:rPr>
          <w:del w:id="542" w:author="姚盛鑫" w:date="2023-03-15T14:01:20Z"/>
          <w:rStyle w:val="27"/>
          <w:rFonts w:ascii="黑体" w:hAnsi="黑体" w:eastAsia="黑体"/>
          <w:sz w:val="28"/>
          <w:szCs w:val="28"/>
        </w:rPr>
      </w:pPr>
      <w:del w:id="543" w:author="姚盛鑫" w:date="2023-03-15T14:01:20Z">
        <w:r>
          <w:rPr>
            <w:rStyle w:val="27"/>
            <w:rFonts w:hint="eastAsia" w:ascii="黑体" w:hAnsi="黑体" w:eastAsia="黑体"/>
            <w:sz w:val="28"/>
            <w:szCs w:val="28"/>
          </w:rPr>
          <w:delText>投资者权益须知</w:delText>
        </w:r>
      </w:del>
    </w:p>
    <w:p>
      <w:pPr>
        <w:pStyle w:val="43"/>
        <w:jc w:val="center"/>
        <w:rPr>
          <w:del w:id="544" w:author="姚盛鑫" w:date="2023-03-15T14:01:20Z"/>
          <w:rFonts w:hAnsi="宋体"/>
          <w:b/>
          <w:color w:val="auto"/>
          <w:sz w:val="28"/>
          <w:szCs w:val="28"/>
        </w:rPr>
      </w:pPr>
      <w:del w:id="545" w:author="姚盛鑫" w:date="2023-03-15T14:01:20Z">
        <w:r>
          <w:rPr>
            <w:rFonts w:hint="eastAsia" w:hAnsi="宋体"/>
            <w:b/>
            <w:color w:val="auto"/>
            <w:sz w:val="28"/>
            <w:szCs w:val="28"/>
          </w:rPr>
          <w:delText>（适用于个人投资者）</w:delText>
        </w:r>
      </w:del>
    </w:p>
    <w:p>
      <w:pPr>
        <w:rPr>
          <w:del w:id="546" w:author="姚盛鑫" w:date="2023-03-15T14:01:20Z"/>
          <w:rFonts w:ascii="宋体" w:hAnsi="宋体"/>
          <w:b/>
          <w:sz w:val="18"/>
          <w:szCs w:val="18"/>
        </w:rPr>
      </w:pPr>
      <w:del w:id="547" w:author="姚盛鑫" w:date="2023-03-15T14:01:20Z">
        <w:r>
          <w:rPr>
            <w:rFonts w:hint="eastAsia" w:ascii="宋体" w:hAnsi="宋体"/>
            <w:b/>
            <w:sz w:val="18"/>
            <w:szCs w:val="18"/>
          </w:rPr>
          <w:delText>尊敬的投资者：</w:delText>
        </w:r>
      </w:del>
    </w:p>
    <w:p>
      <w:pPr>
        <w:spacing w:line="320" w:lineRule="exact"/>
        <w:ind w:firstLine="360" w:firstLineChars="200"/>
        <w:jc w:val="left"/>
        <w:rPr>
          <w:del w:id="548" w:author="姚盛鑫" w:date="2023-03-15T14:01:20Z"/>
          <w:rFonts w:ascii="宋体" w:hAnsi="宋体"/>
          <w:sz w:val="18"/>
          <w:szCs w:val="18"/>
        </w:rPr>
      </w:pPr>
      <w:del w:id="549" w:author="姚盛鑫" w:date="2023-03-15T14:01:20Z">
        <w:r>
          <w:rPr>
            <w:rFonts w:hint="eastAsia" w:ascii="宋体" w:hAnsi="宋体"/>
            <w:sz w:val="18"/>
            <w:szCs w:val="18"/>
          </w:rPr>
          <w:delText>感谢您通过销售机构【</w:delText>
        </w:r>
      </w:del>
      <w:del w:id="550" w:author="姚盛鑫" w:date="2023-03-15T14:01:20Z">
        <w:r>
          <w:rPr>
            <w:rFonts w:hint="eastAsia" w:asciiTheme="majorEastAsia" w:hAnsiTheme="majorEastAsia" w:eastAsiaTheme="majorEastAsia"/>
            <w:bCs/>
            <w:sz w:val="18"/>
            <w:szCs w:val="18"/>
            <w:lang w:val="en-US" w:eastAsia="zh-CN"/>
          </w:rPr>
          <w:delText xml:space="preserve">     </w:delText>
        </w:r>
      </w:del>
      <w:del w:id="551" w:author="姚盛鑫" w:date="2023-03-15T14:01:20Z">
        <w:r>
          <w:rPr>
            <w:rFonts w:hint="eastAsia" w:ascii="宋体" w:hAnsi="宋体"/>
            <w:sz w:val="18"/>
            <w:szCs w:val="18"/>
          </w:rPr>
          <w:delText>】以(□ 直销：产品管理人销售/</w:delText>
        </w:r>
      </w:del>
      <w:del w:id="552" w:author="姚盛鑫" w:date="2023-03-15T14:01:20Z">
        <w:r>
          <w:rPr>
            <w:rFonts w:hint="eastAsia" w:asciiTheme="majorEastAsia" w:hAnsiTheme="majorEastAsia" w:eastAsiaTheme="majorEastAsia"/>
            <w:bCs/>
            <w:color w:val="000000" w:themeColor="text1"/>
            <w:sz w:val="18"/>
            <w:szCs w:val="18"/>
          </w:rPr>
          <w:delText>■</w:delText>
        </w:r>
      </w:del>
      <w:del w:id="553" w:author="姚盛鑫" w:date="2023-03-15T14:01:20Z">
        <w:r>
          <w:rPr>
            <w:rFonts w:hint="eastAsia" w:ascii="宋体" w:hAnsi="宋体"/>
            <w:sz w:val="18"/>
            <w:szCs w:val="18"/>
          </w:rPr>
          <w:delText xml:space="preserve"> 代销：代理销售机构销售)的形式购买兴银理财有限责任公司（以下简称“兴银理财”）作为产品管理人管理的理财产品。</w:delText>
        </w:r>
      </w:del>
    </w:p>
    <w:p>
      <w:pPr>
        <w:spacing w:line="320" w:lineRule="exact"/>
        <w:ind w:firstLine="360" w:firstLineChars="200"/>
        <w:jc w:val="left"/>
        <w:rPr>
          <w:del w:id="554" w:author="姚盛鑫" w:date="2023-03-15T14:01:20Z"/>
          <w:rFonts w:ascii="宋体" w:hAnsi="宋体"/>
          <w:sz w:val="18"/>
          <w:szCs w:val="18"/>
        </w:rPr>
      </w:pPr>
      <w:del w:id="555" w:author="姚盛鑫" w:date="2023-03-15T14:01:20Z">
        <w:r>
          <w:rPr>
            <w:rFonts w:hint="eastAsia" w:ascii="宋体" w:hAnsi="宋体"/>
            <w:sz w:val="18"/>
            <w:szCs w:val="18"/>
          </w:rPr>
          <w:delText>请仔细阅读本《投资者权益须知》，行使您在本业务项下的权益。</w:delText>
        </w:r>
      </w:del>
      <w:del w:id="556" w:author="姚盛鑫" w:date="2023-03-15T14:01:20Z">
        <w:r>
          <w:rPr>
            <w:rFonts w:ascii="宋体" w:hAnsi="宋体"/>
            <w:sz w:val="18"/>
            <w:szCs w:val="18"/>
          </w:rPr>
          <w:delText xml:space="preserve"> </w:delText>
        </w:r>
      </w:del>
    </w:p>
    <w:p>
      <w:pPr>
        <w:ind w:firstLine="360" w:firstLineChars="200"/>
        <w:rPr>
          <w:del w:id="557" w:author="姚盛鑫" w:date="2023-03-15T14:01:20Z"/>
          <w:rFonts w:ascii="宋体" w:hAnsi="宋体"/>
          <w:sz w:val="18"/>
          <w:szCs w:val="18"/>
        </w:rPr>
      </w:pPr>
    </w:p>
    <w:p>
      <w:pPr>
        <w:ind w:firstLine="361" w:firstLineChars="200"/>
        <w:rPr>
          <w:del w:id="558" w:author="姚盛鑫" w:date="2023-03-15T14:01:20Z"/>
          <w:rFonts w:ascii="宋体" w:hAnsi="宋体"/>
          <w:b/>
          <w:sz w:val="18"/>
          <w:szCs w:val="18"/>
        </w:rPr>
      </w:pPr>
      <w:del w:id="559" w:author="姚盛鑫" w:date="2023-03-15T14:01:20Z">
        <w:r>
          <w:rPr>
            <w:rFonts w:hint="eastAsia" w:ascii="宋体" w:hAnsi="宋体"/>
            <w:b/>
            <w:sz w:val="18"/>
            <w:szCs w:val="18"/>
          </w:rPr>
          <w:delText>一、理财产品购买流程</w:delText>
        </w:r>
      </w:del>
    </w:p>
    <w:p>
      <w:pPr>
        <w:ind w:firstLine="360" w:firstLineChars="200"/>
        <w:rPr>
          <w:del w:id="560" w:author="姚盛鑫" w:date="2023-03-15T14:01:20Z"/>
          <w:rFonts w:ascii="宋体" w:hAnsi="宋体"/>
          <w:sz w:val="18"/>
          <w:szCs w:val="18"/>
        </w:rPr>
      </w:pPr>
      <w:del w:id="561" w:author="姚盛鑫" w:date="2023-03-15T14:01:20Z">
        <w:r>
          <w:rPr>
            <w:rFonts w:hint="eastAsia" w:ascii="宋体" w:hAnsi="宋体"/>
            <w:sz w:val="18"/>
            <w:szCs w:val="18"/>
          </w:rPr>
          <w:delText>（一）</w:delText>
        </w:r>
      </w:del>
      <w:del w:id="562" w:author="姚盛鑫" w:date="2023-03-15T14:01:20Z">
        <w:r>
          <w:rPr>
            <w:rFonts w:ascii="宋体" w:hAnsi="宋体"/>
            <w:sz w:val="18"/>
            <w:szCs w:val="18"/>
          </w:rPr>
          <w:delText>开立或持有</w:delText>
        </w:r>
      </w:del>
      <w:del w:id="563" w:author="姚盛鑫" w:date="2023-03-15T14:01:20Z">
        <w:r>
          <w:rPr>
            <w:rFonts w:hint="eastAsia" w:ascii="宋体" w:hAnsi="宋体"/>
            <w:sz w:val="18"/>
            <w:szCs w:val="18"/>
          </w:rPr>
          <w:delText>销售机构</w:delText>
        </w:r>
      </w:del>
      <w:del w:id="564" w:author="姚盛鑫" w:date="2023-03-15T14:01:20Z">
        <w:r>
          <w:rPr>
            <w:rFonts w:ascii="宋体" w:hAnsi="宋体"/>
            <w:sz w:val="18"/>
            <w:szCs w:val="18"/>
          </w:rPr>
          <w:delText>账户，该账户用于本产品的理财资金划转及</w:delText>
        </w:r>
      </w:del>
      <w:del w:id="565" w:author="姚盛鑫" w:date="2023-03-15T14:01:20Z">
        <w:r>
          <w:rPr>
            <w:rFonts w:hint="eastAsia" w:ascii="宋体" w:hAnsi="宋体"/>
            <w:sz w:val="18"/>
            <w:szCs w:val="18"/>
          </w:rPr>
          <w:delText>分配</w:delText>
        </w:r>
      </w:del>
      <w:del w:id="566" w:author="姚盛鑫" w:date="2023-03-15T14:01:20Z">
        <w:r>
          <w:rPr>
            <w:rFonts w:ascii="宋体" w:hAnsi="宋体"/>
            <w:sz w:val="18"/>
            <w:szCs w:val="18"/>
          </w:rPr>
          <w:delText>，您应确保持有本产品期间所指定账户不做销户。</w:delText>
        </w:r>
      </w:del>
    </w:p>
    <w:p>
      <w:pPr>
        <w:ind w:firstLine="360" w:firstLineChars="200"/>
        <w:rPr>
          <w:del w:id="567" w:author="姚盛鑫" w:date="2023-03-15T14:01:20Z"/>
          <w:rFonts w:ascii="宋体" w:hAnsi="宋体"/>
          <w:sz w:val="18"/>
          <w:szCs w:val="18"/>
        </w:rPr>
      </w:pPr>
      <w:del w:id="568" w:author="姚盛鑫" w:date="2023-03-15T14:01:20Z">
        <w:r>
          <w:rPr>
            <w:rFonts w:hint="eastAsia" w:ascii="宋体" w:hAnsi="宋体"/>
            <w:sz w:val="18"/>
            <w:szCs w:val="18"/>
          </w:rPr>
          <w:delText>（二）</w:delText>
        </w:r>
      </w:del>
      <w:del w:id="569" w:author="姚盛鑫" w:date="2023-03-15T14:01:20Z">
        <w:r>
          <w:rPr>
            <w:rFonts w:ascii="宋体" w:hAnsi="宋体"/>
            <w:sz w:val="18"/>
            <w:szCs w:val="18"/>
          </w:rPr>
          <w:delText>接受并完成</w:delText>
        </w:r>
      </w:del>
      <w:del w:id="570" w:author="姚盛鑫" w:date="2023-03-15T14:01:20Z">
        <w:r>
          <w:rPr>
            <w:rFonts w:hint="eastAsia" w:ascii="宋体" w:hAnsi="宋体"/>
            <w:sz w:val="18"/>
            <w:szCs w:val="18"/>
          </w:rPr>
          <w:delText>销售机构</w:delText>
        </w:r>
      </w:del>
      <w:del w:id="571" w:author="姚盛鑫" w:date="2023-03-15T14:01:20Z">
        <w:r>
          <w:rPr>
            <w:rFonts w:ascii="宋体" w:hAnsi="宋体"/>
            <w:sz w:val="18"/>
            <w:szCs w:val="18"/>
          </w:rPr>
          <w:delText>对您的风险承受能力评估，并根据风险评估结果选择适合的产品。</w:delText>
        </w:r>
      </w:del>
    </w:p>
    <w:p>
      <w:pPr>
        <w:ind w:firstLine="360" w:firstLineChars="200"/>
        <w:rPr>
          <w:del w:id="572" w:author="姚盛鑫" w:date="2023-03-15T14:01:20Z"/>
          <w:rFonts w:ascii="宋体" w:hAnsi="宋体"/>
          <w:sz w:val="18"/>
          <w:szCs w:val="18"/>
        </w:rPr>
      </w:pPr>
      <w:del w:id="573" w:author="姚盛鑫" w:date="2023-03-15T14:01:20Z">
        <w:r>
          <w:rPr>
            <w:rFonts w:hint="eastAsia" w:ascii="宋体" w:hAnsi="宋体"/>
            <w:sz w:val="18"/>
            <w:szCs w:val="18"/>
          </w:rPr>
          <w:delText>（三）</w:delText>
        </w:r>
      </w:del>
      <w:del w:id="574" w:author="姚盛鑫" w:date="2023-03-15T14:01:20Z">
        <w:r>
          <w:rPr>
            <w:rFonts w:ascii="宋体" w:hAnsi="宋体"/>
            <w:sz w:val="18"/>
            <w:szCs w:val="18"/>
          </w:rPr>
          <w:delText>请仔细阅读《</w:delText>
        </w:r>
      </w:del>
      <w:del w:id="575" w:author="姚盛鑫" w:date="2023-03-15T14:01:20Z">
        <w:r>
          <w:rPr>
            <w:rFonts w:hint="eastAsia" w:ascii="宋体" w:hAnsi="宋体"/>
            <w:sz w:val="18"/>
            <w:szCs w:val="18"/>
          </w:rPr>
          <w:delText>投资</w:delText>
        </w:r>
      </w:del>
      <w:del w:id="576" w:author="姚盛鑫" w:date="2023-03-15T14:01:20Z">
        <w:r>
          <w:rPr>
            <w:rFonts w:ascii="宋体" w:hAnsi="宋体"/>
            <w:sz w:val="18"/>
            <w:szCs w:val="18"/>
          </w:rPr>
          <w:delText>协议书》、《产品说明书》、</w:delText>
        </w:r>
      </w:del>
      <w:del w:id="577" w:author="姚盛鑫" w:date="2023-03-15T14:01:20Z">
        <w:r>
          <w:rPr>
            <w:rFonts w:hint="eastAsia" w:ascii="宋体" w:hAnsi="宋体"/>
            <w:sz w:val="18"/>
            <w:szCs w:val="18"/>
          </w:rPr>
          <w:delText>《（代理）销售</w:delText>
        </w:r>
      </w:del>
      <w:del w:id="578" w:author="姚盛鑫" w:date="2023-03-15T14:01:20Z">
        <w:r>
          <w:rPr>
            <w:rFonts w:ascii="宋体" w:hAnsi="宋体"/>
            <w:sz w:val="18"/>
            <w:szCs w:val="18"/>
          </w:rPr>
          <w:delText>协议书</w:delText>
        </w:r>
      </w:del>
      <w:del w:id="579" w:author="姚盛鑫" w:date="2023-03-15T14:01:20Z">
        <w:r>
          <w:rPr>
            <w:rFonts w:hint="eastAsia" w:ascii="宋体" w:hAnsi="宋体"/>
            <w:sz w:val="18"/>
            <w:szCs w:val="18"/>
          </w:rPr>
          <w:delText>》、</w:delText>
        </w:r>
      </w:del>
      <w:del w:id="580" w:author="姚盛鑫" w:date="2023-03-15T14:01:20Z">
        <w:r>
          <w:rPr>
            <w:rFonts w:ascii="宋体" w:hAnsi="宋体"/>
            <w:sz w:val="18"/>
            <w:szCs w:val="18"/>
          </w:rPr>
          <w:delText>《风险揭示书》、《投资者权益须知》以及其他有关文件（如有），确认已同意相关内容、充分了解相关风险并无疑问和异议后，签署相关销售文件，并办理购买手续。</w:delText>
        </w:r>
      </w:del>
    </w:p>
    <w:p>
      <w:pPr>
        <w:ind w:firstLine="360" w:firstLineChars="200"/>
        <w:rPr>
          <w:del w:id="581" w:author="姚盛鑫" w:date="2023-03-15T14:01:20Z"/>
          <w:rFonts w:ascii="宋体" w:hAnsi="宋体"/>
          <w:sz w:val="18"/>
          <w:szCs w:val="18"/>
        </w:rPr>
      </w:pPr>
      <w:del w:id="582" w:author="姚盛鑫" w:date="2023-03-15T14:01:20Z">
        <w:r>
          <w:rPr>
            <w:rFonts w:hint="eastAsia" w:ascii="宋体" w:hAnsi="宋体"/>
            <w:sz w:val="18"/>
            <w:szCs w:val="18"/>
          </w:rPr>
          <w:delText>（四）销售机构营业网点或电子银行</w:delText>
        </w:r>
      </w:del>
      <w:del w:id="583" w:author="姚盛鑫" w:date="2023-03-15T14:01:20Z">
        <w:r>
          <w:rPr>
            <w:rFonts w:ascii="宋体" w:hAnsi="宋体"/>
            <w:sz w:val="18"/>
            <w:szCs w:val="18"/>
          </w:rPr>
          <w:delText>（包括但不限于网上银行、电话银行和手机银行）均可办理理财产品的购买手续，但是对于具体理财产品，</w:delText>
        </w:r>
      </w:del>
      <w:del w:id="584" w:author="姚盛鑫" w:date="2023-03-15T14:01:20Z">
        <w:r>
          <w:rPr>
            <w:rFonts w:hint="eastAsia" w:ascii="宋体" w:hAnsi="宋体"/>
            <w:sz w:val="18"/>
            <w:szCs w:val="18"/>
          </w:rPr>
          <w:delText>产品管理人</w:delText>
        </w:r>
      </w:del>
      <w:del w:id="585" w:author="姚盛鑫" w:date="2023-03-15T14:01:20Z">
        <w:r>
          <w:rPr>
            <w:rFonts w:ascii="宋体" w:hAnsi="宋体"/>
            <w:sz w:val="18"/>
            <w:szCs w:val="18"/>
          </w:rPr>
          <w:delText>将根据产品风险等级和市场情况自行确定发售渠道。</w:delText>
        </w:r>
      </w:del>
    </w:p>
    <w:p>
      <w:pPr>
        <w:ind w:firstLine="361" w:firstLineChars="200"/>
        <w:rPr>
          <w:del w:id="586" w:author="姚盛鑫" w:date="2023-03-15T14:01:20Z"/>
          <w:rFonts w:ascii="宋体" w:hAnsi="宋体"/>
          <w:b/>
          <w:sz w:val="18"/>
          <w:szCs w:val="18"/>
        </w:rPr>
      </w:pPr>
      <w:del w:id="587" w:author="姚盛鑫" w:date="2023-03-15T14:01:20Z">
        <w:r>
          <w:rPr>
            <w:rFonts w:hint="eastAsia" w:ascii="宋体" w:hAnsi="宋体"/>
            <w:b/>
            <w:sz w:val="18"/>
            <w:szCs w:val="18"/>
          </w:rPr>
          <w:delText>二、投资者风险承受能力与产品风险评级</w:delText>
        </w:r>
      </w:del>
    </w:p>
    <w:p>
      <w:pPr>
        <w:ind w:firstLine="361" w:firstLineChars="200"/>
        <w:rPr>
          <w:del w:id="588" w:author="姚盛鑫" w:date="2023-03-15T14:01:20Z"/>
          <w:rFonts w:ascii="宋体" w:hAnsi="宋体"/>
          <w:b/>
          <w:sz w:val="18"/>
          <w:szCs w:val="18"/>
        </w:rPr>
      </w:pPr>
      <w:del w:id="589" w:author="姚盛鑫" w:date="2023-03-15T14:01:20Z">
        <w:r>
          <w:rPr>
            <w:rFonts w:hint="eastAsia" w:ascii="宋体" w:hAnsi="宋体"/>
            <w:b/>
            <w:sz w:val="18"/>
            <w:szCs w:val="18"/>
          </w:rPr>
          <w:delText>（一）投资者风险承受能力评估说明</w:delText>
        </w:r>
      </w:del>
    </w:p>
    <w:p>
      <w:pPr>
        <w:ind w:firstLine="360" w:firstLineChars="200"/>
        <w:rPr>
          <w:del w:id="590" w:author="姚盛鑫" w:date="2023-03-15T14:01:20Z"/>
          <w:rFonts w:ascii="宋体" w:hAnsi="宋体"/>
          <w:sz w:val="18"/>
          <w:szCs w:val="18"/>
        </w:rPr>
      </w:pPr>
      <w:del w:id="591" w:author="姚盛鑫" w:date="2023-03-15T14:01:20Z">
        <w:r>
          <w:rPr>
            <w:rFonts w:ascii="宋体" w:hAnsi="宋体"/>
            <w:sz w:val="18"/>
            <w:szCs w:val="18"/>
          </w:rPr>
          <w:delText>1</w:delText>
        </w:r>
      </w:del>
      <w:del w:id="592" w:author="姚盛鑫" w:date="2023-03-15T14:01:20Z">
        <w:r>
          <w:rPr>
            <w:rFonts w:hint="eastAsia" w:ascii="宋体" w:hAnsi="宋体"/>
            <w:sz w:val="18"/>
            <w:szCs w:val="18"/>
          </w:rPr>
          <w:delText>.</w:delText>
        </w:r>
      </w:del>
      <w:del w:id="593" w:author="姚盛鑫" w:date="2023-03-15T14:01:20Z">
        <w:r>
          <w:rPr>
            <w:rFonts w:ascii="宋体" w:hAnsi="宋体"/>
            <w:sz w:val="18"/>
            <w:szCs w:val="18"/>
          </w:rPr>
          <w:delText xml:space="preserve"> </w:delText>
        </w:r>
      </w:del>
      <w:del w:id="594" w:author="姚盛鑫" w:date="2023-03-15T14:01:20Z">
        <w:r>
          <w:rPr>
            <w:rFonts w:hint="eastAsia" w:ascii="宋体" w:hAnsi="宋体"/>
            <w:sz w:val="18"/>
            <w:szCs w:val="18"/>
          </w:rPr>
          <w:delTex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delText>
        </w:r>
      </w:del>
      <w:del w:id="595" w:author="姚盛鑫" w:date="2023-03-15T14:01:20Z">
        <w:r>
          <w:rPr>
            <w:rFonts w:ascii="宋体" w:hAnsi="宋体"/>
            <w:sz w:val="18"/>
            <w:szCs w:val="18"/>
          </w:rPr>
          <w:delText>线下渠道</w:delText>
        </w:r>
      </w:del>
      <w:del w:id="596" w:author="姚盛鑫" w:date="2023-03-15T14:01:20Z">
        <w:r>
          <w:rPr>
            <w:rFonts w:hint="eastAsia" w:ascii="宋体" w:hAnsi="宋体"/>
            <w:sz w:val="18"/>
            <w:szCs w:val="18"/>
          </w:rPr>
          <w:delText>或</w:delText>
        </w:r>
      </w:del>
      <w:del w:id="597" w:author="姚盛鑫" w:date="2023-03-15T14:01:20Z">
        <w:r>
          <w:rPr>
            <w:rFonts w:ascii="宋体" w:hAnsi="宋体"/>
            <w:sz w:val="18"/>
            <w:szCs w:val="18"/>
          </w:rPr>
          <w:delText>线上渠道</w:delText>
        </w:r>
      </w:del>
      <w:del w:id="598" w:author="姚盛鑫" w:date="2023-03-15T14:01:20Z">
        <w:r>
          <w:rPr>
            <w:rFonts w:hint="eastAsia" w:ascii="宋体" w:hAnsi="宋体"/>
            <w:sz w:val="18"/>
            <w:szCs w:val="18"/>
          </w:rPr>
          <w:delText>进行风险承受能力持续评估。</w:delText>
        </w:r>
      </w:del>
      <w:del w:id="599" w:author="姚盛鑫" w:date="2023-03-15T14:01:20Z">
        <w:r>
          <w:rPr>
            <w:rFonts w:hint="eastAsia" w:ascii="黑体" w:hAnsi="黑体" w:eastAsia="黑体"/>
            <w:b/>
            <w:sz w:val="18"/>
            <w:szCs w:val="18"/>
          </w:rPr>
          <w:delText>如影响您风险承受能力的因素发生变化，请您及时重新完成风险承受能力评估。</w:delText>
        </w:r>
      </w:del>
    </w:p>
    <w:p>
      <w:pPr>
        <w:ind w:firstLine="361" w:firstLineChars="200"/>
        <w:rPr>
          <w:del w:id="600" w:author="姚盛鑫" w:date="2023-03-15T14:01:20Z"/>
          <w:rFonts w:ascii="宋体" w:hAnsi="宋体"/>
          <w:b/>
          <w:sz w:val="18"/>
          <w:szCs w:val="18"/>
        </w:rPr>
      </w:pPr>
      <w:del w:id="601" w:author="姚盛鑫" w:date="2023-03-15T14:01:20Z">
        <w:r>
          <w:rPr>
            <w:rFonts w:ascii="宋体" w:hAnsi="宋体"/>
            <w:b/>
            <w:sz w:val="18"/>
            <w:szCs w:val="18"/>
          </w:rPr>
          <w:delText xml:space="preserve">2. </w:delText>
        </w:r>
      </w:del>
      <w:del w:id="602" w:author="姚盛鑫" w:date="2023-03-15T14:01:20Z">
        <w:r>
          <w:rPr>
            <w:rFonts w:hint="eastAsia" w:ascii="宋体" w:hAnsi="宋体"/>
            <w:b/>
            <w:sz w:val="18"/>
            <w:szCs w:val="18"/>
          </w:rPr>
          <w:delText>投资者风险承受能力评级与理财产品风险评级</w:delText>
        </w:r>
      </w:del>
    </w:p>
    <w:p>
      <w:pPr>
        <w:ind w:firstLine="360" w:firstLineChars="200"/>
        <w:rPr>
          <w:del w:id="603" w:author="姚盛鑫" w:date="2023-03-15T14:01:20Z"/>
          <w:rFonts w:ascii="宋体" w:hAnsi="宋体"/>
          <w:sz w:val="18"/>
          <w:szCs w:val="18"/>
        </w:rPr>
      </w:pPr>
      <w:del w:id="604" w:author="姚盛鑫" w:date="2023-03-15T14:01:20Z">
        <w:r>
          <w:rPr>
            <w:rFonts w:hint="eastAsia" w:ascii="宋体" w:hAnsi="宋体"/>
            <w:sz w:val="18"/>
            <w:szCs w:val="18"/>
          </w:rPr>
          <w:delText>销售机构</w:delText>
        </w:r>
      </w:del>
      <w:del w:id="605" w:author="姚盛鑫" w:date="2023-03-15T14:01:20Z">
        <w:r>
          <w:rPr>
            <w:rFonts w:ascii="宋体" w:hAnsi="宋体"/>
            <w:sz w:val="18"/>
            <w:szCs w:val="18"/>
          </w:rPr>
          <w:delText>根据</w:delText>
        </w:r>
      </w:del>
      <w:del w:id="606" w:author="姚盛鑫" w:date="2023-03-15T14:01:20Z">
        <w:r>
          <w:rPr>
            <w:rFonts w:hint="eastAsia" w:ascii="宋体" w:hAnsi="宋体"/>
            <w:sz w:val="18"/>
            <w:szCs w:val="18"/>
          </w:rPr>
          <w:delText>投资者风险承受能力，个人投资者由低至高分为【C1至C</w:delText>
        </w:r>
      </w:del>
      <w:del w:id="607" w:author="姚盛鑫" w:date="2023-03-15T14:01:20Z">
        <w:r>
          <w:rPr>
            <w:rFonts w:ascii="宋体" w:hAnsi="宋体"/>
            <w:sz w:val="18"/>
            <w:szCs w:val="18"/>
          </w:rPr>
          <w:delText>6六</w:delText>
        </w:r>
      </w:del>
      <w:del w:id="608" w:author="姚盛鑫" w:date="2023-03-15T14:01:20Z">
        <w:r>
          <w:rPr>
            <w:rFonts w:hint="eastAsia" w:ascii="宋体" w:hAnsi="宋体"/>
            <w:sz w:val="18"/>
            <w:szCs w:val="18"/>
          </w:rPr>
          <w:delText>个等级】</w:delText>
        </w:r>
      </w:del>
      <w:del w:id="609" w:author="姚盛鑫" w:date="2023-03-15T14:01:20Z">
        <w:r>
          <w:rPr>
            <w:rFonts w:ascii="宋体" w:hAnsi="宋体"/>
            <w:sz w:val="18"/>
            <w:szCs w:val="18"/>
          </w:rPr>
          <w:delText>。其中，</w:delText>
        </w:r>
      </w:del>
      <w:del w:id="610" w:author="姚盛鑫" w:date="2023-03-15T14:01:20Z">
        <w:r>
          <w:rPr>
            <w:rFonts w:hint="eastAsia" w:ascii="宋体" w:hAnsi="宋体"/>
            <w:sz w:val="18"/>
            <w:szCs w:val="18"/>
          </w:rPr>
          <w:delText>【C1】</w:delText>
        </w:r>
      </w:del>
      <w:del w:id="611" w:author="姚盛鑫" w:date="2023-03-15T14:01:20Z">
        <w:r>
          <w:rPr>
            <w:rFonts w:ascii="宋体" w:hAnsi="宋体"/>
            <w:sz w:val="18"/>
            <w:szCs w:val="18"/>
          </w:rPr>
          <w:delText>为风险承受能力最低类别，</w:delText>
        </w:r>
      </w:del>
      <w:del w:id="612" w:author="姚盛鑫" w:date="2023-03-15T14:01:20Z">
        <w:r>
          <w:rPr>
            <w:rFonts w:hint="eastAsia" w:ascii="宋体" w:hAnsi="宋体"/>
            <w:sz w:val="18"/>
            <w:szCs w:val="18"/>
          </w:rPr>
          <w:delText>【C6】</w:delText>
        </w:r>
      </w:del>
      <w:del w:id="613" w:author="姚盛鑫" w:date="2023-03-15T14:01:20Z">
        <w:r>
          <w:rPr>
            <w:rFonts w:ascii="宋体" w:hAnsi="宋体"/>
            <w:sz w:val="18"/>
            <w:szCs w:val="18"/>
          </w:rPr>
          <w:delText>为风险承受能力最高类别。风险承受能力评级越高适合购买的理财产品风险评级越高，适合购买的理财产品类型越丰富</w:delText>
        </w:r>
      </w:del>
      <w:del w:id="614" w:author="姚盛鑫" w:date="2023-03-15T14:01:20Z">
        <w:r>
          <w:rPr>
            <w:rFonts w:hint="eastAsia" w:ascii="宋体" w:hAnsi="宋体"/>
            <w:sz w:val="18"/>
            <w:szCs w:val="18"/>
          </w:rPr>
          <w:delText>。</w:delText>
        </w:r>
      </w:del>
      <w:del w:id="615" w:author="姚盛鑫" w:date="2023-03-15T14:01:20Z">
        <w:r>
          <w:rPr>
            <w:rFonts w:ascii="宋体" w:hAnsi="宋体"/>
            <w:sz w:val="18"/>
            <w:szCs w:val="18"/>
          </w:rPr>
          <w:delText>投资者风险承受能力评级类型与适合购买的理财产品的对应关系为：</w:delText>
        </w:r>
      </w:del>
    </w:p>
    <w:tbl>
      <w:tblPr>
        <w:tblStyle w:val="24"/>
        <w:tblW w:w="83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325"/>
        <w:gridCol w:w="5311"/>
        <w:gridCol w:w="17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del w:id="616" w:author="姚盛鑫" w:date="2023-03-15T14:01:20Z"/>
        </w:trPr>
        <w:tc>
          <w:tcPr>
            <w:tcW w:w="1325" w:type="dxa"/>
            <w:vAlign w:val="center"/>
          </w:tcPr>
          <w:p>
            <w:pPr>
              <w:jc w:val="center"/>
              <w:rPr>
                <w:del w:id="617" w:author="姚盛鑫" w:date="2023-03-15T14:01:20Z"/>
                <w:rFonts w:ascii="宋体" w:hAnsi="宋体"/>
                <w:color w:val="000000" w:themeColor="text1"/>
                <w:sz w:val="18"/>
                <w:szCs w:val="18"/>
              </w:rPr>
            </w:pPr>
            <w:del w:id="618" w:author="姚盛鑫" w:date="2023-03-15T14:01:20Z">
              <w:r>
                <w:rPr>
                  <w:rFonts w:hint="eastAsia" w:ascii="宋体" w:hAnsi="宋体"/>
                  <w:color w:val="000000" w:themeColor="text1"/>
                  <w:sz w:val="18"/>
                  <w:szCs w:val="18"/>
                </w:rPr>
                <w:delText>风险评级</w:delText>
              </w:r>
            </w:del>
          </w:p>
        </w:tc>
        <w:tc>
          <w:tcPr>
            <w:tcW w:w="5311" w:type="dxa"/>
            <w:vAlign w:val="center"/>
          </w:tcPr>
          <w:p>
            <w:pPr>
              <w:jc w:val="center"/>
              <w:rPr>
                <w:del w:id="619" w:author="姚盛鑫" w:date="2023-03-15T14:01:20Z"/>
                <w:rFonts w:ascii="宋体" w:hAnsi="宋体"/>
                <w:color w:val="000000" w:themeColor="text1"/>
                <w:sz w:val="18"/>
                <w:szCs w:val="18"/>
              </w:rPr>
            </w:pPr>
            <w:del w:id="620" w:author="姚盛鑫" w:date="2023-03-15T14:01:20Z">
              <w:r>
                <w:rPr>
                  <w:rFonts w:hint="eastAsia" w:ascii="宋体" w:hAnsi="宋体"/>
                  <w:color w:val="000000" w:themeColor="text1"/>
                  <w:sz w:val="18"/>
                  <w:szCs w:val="18"/>
                </w:rPr>
                <w:delText>评级说明</w:delText>
              </w:r>
            </w:del>
          </w:p>
        </w:tc>
        <w:tc>
          <w:tcPr>
            <w:tcW w:w="1713" w:type="dxa"/>
            <w:vAlign w:val="center"/>
          </w:tcPr>
          <w:p>
            <w:pPr>
              <w:jc w:val="center"/>
              <w:rPr>
                <w:del w:id="621" w:author="姚盛鑫" w:date="2023-03-15T14:01:20Z"/>
                <w:rFonts w:ascii="宋体" w:hAnsi="宋体"/>
                <w:color w:val="000000" w:themeColor="text1"/>
                <w:sz w:val="18"/>
                <w:szCs w:val="18"/>
              </w:rPr>
            </w:pPr>
            <w:del w:id="622" w:author="姚盛鑫" w:date="2023-03-15T14:01:20Z">
              <w:r>
                <w:rPr>
                  <w:rFonts w:hint="eastAsia" w:ascii="宋体" w:hAnsi="宋体"/>
                  <w:color w:val="000000" w:themeColor="text1"/>
                  <w:sz w:val="18"/>
                  <w:szCs w:val="18"/>
                </w:rPr>
                <w:delText>投资者对象</w:delText>
              </w:r>
            </w:del>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del w:id="623" w:author="姚盛鑫" w:date="2023-03-15T14:01:20Z"/>
        </w:trPr>
        <w:tc>
          <w:tcPr>
            <w:tcW w:w="1325" w:type="dxa"/>
            <w:vAlign w:val="center"/>
          </w:tcPr>
          <w:p>
            <w:pPr>
              <w:jc w:val="center"/>
              <w:rPr>
                <w:del w:id="624" w:author="姚盛鑫" w:date="2023-03-15T14:01:20Z"/>
                <w:rFonts w:ascii="宋体" w:hAnsi="宋体"/>
                <w:color w:val="000000" w:themeColor="text1"/>
                <w:sz w:val="18"/>
                <w:szCs w:val="18"/>
              </w:rPr>
            </w:pPr>
            <w:del w:id="625" w:author="姚盛鑫" w:date="2023-03-15T14:01:20Z">
              <w:r>
                <w:rPr>
                  <w:rFonts w:hint="eastAsia" w:ascii="宋体" w:hAnsi="宋体"/>
                  <w:color w:val="000000" w:themeColor="text1"/>
                  <w:sz w:val="18"/>
                  <w:szCs w:val="18"/>
                </w:rPr>
                <w:delText>安逸型（R1）</w:delText>
              </w:r>
            </w:del>
          </w:p>
        </w:tc>
        <w:tc>
          <w:tcPr>
            <w:tcW w:w="5311" w:type="dxa"/>
            <w:vAlign w:val="center"/>
          </w:tcPr>
          <w:p>
            <w:pPr>
              <w:rPr>
                <w:del w:id="626" w:author="姚盛鑫" w:date="2023-03-15T14:01:20Z"/>
                <w:rFonts w:ascii="宋体" w:hAnsi="宋体"/>
                <w:color w:val="000000" w:themeColor="text1"/>
                <w:sz w:val="18"/>
                <w:szCs w:val="18"/>
              </w:rPr>
            </w:pPr>
            <w:del w:id="627" w:author="姚盛鑫" w:date="2023-03-15T14:01:20Z">
              <w:r>
                <w:rPr>
                  <w:rFonts w:hint="eastAsia" w:ascii="宋体" w:hAnsi="宋体"/>
                  <w:color w:val="000000" w:themeColor="text1"/>
                  <w:sz w:val="18"/>
                  <w:szCs w:val="18"/>
                </w:rPr>
                <w:delText>本金风险低，产品投资目标不能实现的概率较低；或投资范围仅限于货币市场工具等风险极低的短期金融资产。</w:delText>
              </w:r>
            </w:del>
          </w:p>
        </w:tc>
        <w:tc>
          <w:tcPr>
            <w:tcW w:w="1713" w:type="dxa"/>
            <w:vAlign w:val="center"/>
          </w:tcPr>
          <w:p>
            <w:pPr>
              <w:rPr>
                <w:del w:id="628" w:author="姚盛鑫" w:date="2023-03-15T14:01:20Z"/>
                <w:rFonts w:ascii="宋体" w:hAnsi="宋体"/>
                <w:color w:val="000000" w:themeColor="text1"/>
                <w:sz w:val="18"/>
                <w:szCs w:val="18"/>
              </w:rPr>
            </w:pPr>
            <w:del w:id="629" w:author="姚盛鑫" w:date="2023-03-15T14:01:20Z">
              <w:r>
                <w:rPr>
                  <w:rFonts w:hint="eastAsia" w:ascii="宋体" w:hAnsi="宋体"/>
                  <w:color w:val="000000" w:themeColor="text1"/>
                  <w:sz w:val="18"/>
                  <w:szCs w:val="18"/>
                </w:rPr>
                <w:delText>安逸型（C1）及以上</w:delText>
              </w:r>
            </w:del>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del w:id="630" w:author="姚盛鑫" w:date="2023-03-15T14:01:20Z"/>
        </w:trPr>
        <w:tc>
          <w:tcPr>
            <w:tcW w:w="1325" w:type="dxa"/>
            <w:vAlign w:val="center"/>
          </w:tcPr>
          <w:p>
            <w:pPr>
              <w:jc w:val="center"/>
              <w:rPr>
                <w:del w:id="631" w:author="姚盛鑫" w:date="2023-03-15T14:01:20Z"/>
                <w:rFonts w:ascii="宋体" w:hAnsi="宋体"/>
                <w:color w:val="000000" w:themeColor="text1"/>
                <w:sz w:val="18"/>
                <w:szCs w:val="18"/>
              </w:rPr>
            </w:pPr>
            <w:del w:id="632" w:author="姚盛鑫" w:date="2023-03-15T14:01:20Z">
              <w:r>
                <w:rPr>
                  <w:rFonts w:hint="eastAsia" w:ascii="宋体" w:hAnsi="宋体"/>
                  <w:color w:val="000000" w:themeColor="text1"/>
                  <w:sz w:val="18"/>
                  <w:szCs w:val="18"/>
                </w:rPr>
                <w:delText>谨慎型（R2）</w:delText>
              </w:r>
            </w:del>
          </w:p>
        </w:tc>
        <w:tc>
          <w:tcPr>
            <w:tcW w:w="5311" w:type="dxa"/>
            <w:vAlign w:val="center"/>
          </w:tcPr>
          <w:p>
            <w:pPr>
              <w:rPr>
                <w:del w:id="633" w:author="姚盛鑫" w:date="2023-03-15T14:01:20Z"/>
                <w:rFonts w:ascii="宋体" w:hAnsi="宋体"/>
                <w:color w:val="000000" w:themeColor="text1"/>
                <w:sz w:val="18"/>
                <w:szCs w:val="18"/>
              </w:rPr>
            </w:pPr>
            <w:del w:id="634" w:author="姚盛鑫" w:date="2023-03-15T14:01:20Z">
              <w:r>
                <w:rPr>
                  <w:rFonts w:hint="eastAsia" w:ascii="宋体" w:hAnsi="宋体"/>
                  <w:color w:val="000000" w:themeColor="text1"/>
                  <w:sz w:val="18"/>
                  <w:szCs w:val="18"/>
                </w:rPr>
                <w:delText>本金风险相对较小，收益浮动但相对较小。产品结构简单，过往业绩及净值的历史波动率低；投资标的流动性很好或为较高等级的信用主体；或者衍生品及杠杆交易对净值波动极小；估值政策清晰。</w:delText>
              </w:r>
            </w:del>
          </w:p>
        </w:tc>
        <w:tc>
          <w:tcPr>
            <w:tcW w:w="1713" w:type="dxa"/>
            <w:vAlign w:val="center"/>
          </w:tcPr>
          <w:p>
            <w:pPr>
              <w:rPr>
                <w:del w:id="635" w:author="姚盛鑫" w:date="2023-03-15T14:01:20Z"/>
                <w:rFonts w:ascii="宋体" w:hAnsi="宋体"/>
                <w:color w:val="000000" w:themeColor="text1"/>
                <w:sz w:val="18"/>
                <w:szCs w:val="18"/>
              </w:rPr>
            </w:pPr>
            <w:del w:id="636" w:author="姚盛鑫" w:date="2023-03-15T14:01:20Z">
              <w:r>
                <w:rPr>
                  <w:rFonts w:hint="eastAsia" w:ascii="宋体" w:hAnsi="宋体"/>
                  <w:color w:val="000000" w:themeColor="text1"/>
                  <w:sz w:val="18"/>
                  <w:szCs w:val="18"/>
                </w:rPr>
                <w:delText>谨慎型（C2）及以上</w:delText>
              </w:r>
            </w:del>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del w:id="637" w:author="姚盛鑫" w:date="2023-03-15T14:01:20Z"/>
        </w:trPr>
        <w:tc>
          <w:tcPr>
            <w:tcW w:w="1325" w:type="dxa"/>
            <w:vAlign w:val="center"/>
          </w:tcPr>
          <w:p>
            <w:pPr>
              <w:jc w:val="center"/>
              <w:rPr>
                <w:del w:id="638" w:author="姚盛鑫" w:date="2023-03-15T14:01:20Z"/>
                <w:rFonts w:ascii="宋体" w:hAnsi="宋体"/>
                <w:color w:val="000000" w:themeColor="text1"/>
                <w:sz w:val="18"/>
                <w:szCs w:val="18"/>
              </w:rPr>
            </w:pPr>
            <w:del w:id="639" w:author="姚盛鑫" w:date="2023-03-15T14:01:20Z">
              <w:r>
                <w:rPr>
                  <w:rFonts w:hint="eastAsia" w:ascii="宋体" w:hAnsi="宋体"/>
                  <w:color w:val="000000" w:themeColor="text1"/>
                  <w:sz w:val="18"/>
                  <w:szCs w:val="18"/>
                </w:rPr>
                <w:delText>稳健型（R3）</w:delText>
              </w:r>
            </w:del>
          </w:p>
        </w:tc>
        <w:tc>
          <w:tcPr>
            <w:tcW w:w="5311" w:type="dxa"/>
            <w:vAlign w:val="center"/>
          </w:tcPr>
          <w:p>
            <w:pPr>
              <w:rPr>
                <w:del w:id="640" w:author="姚盛鑫" w:date="2023-03-15T14:01:20Z"/>
                <w:rFonts w:ascii="宋体" w:hAnsi="宋体"/>
                <w:color w:val="000000" w:themeColor="text1"/>
                <w:sz w:val="18"/>
                <w:szCs w:val="18"/>
              </w:rPr>
            </w:pPr>
            <w:del w:id="641" w:author="姚盛鑫" w:date="2023-03-15T14:01:20Z">
              <w:r>
                <w:rPr>
                  <w:rFonts w:hint="eastAsia" w:ascii="宋体" w:hAnsi="宋体"/>
                  <w:color w:val="000000" w:themeColor="text1"/>
                  <w:sz w:val="18"/>
                  <w:szCs w:val="18"/>
                </w:rPr>
                <w:delTex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delText>
              </w:r>
            </w:del>
          </w:p>
        </w:tc>
        <w:tc>
          <w:tcPr>
            <w:tcW w:w="1713" w:type="dxa"/>
            <w:vAlign w:val="center"/>
          </w:tcPr>
          <w:p>
            <w:pPr>
              <w:rPr>
                <w:del w:id="642" w:author="姚盛鑫" w:date="2023-03-15T14:01:20Z"/>
                <w:rFonts w:ascii="宋体" w:hAnsi="宋体"/>
                <w:color w:val="000000" w:themeColor="text1"/>
                <w:sz w:val="18"/>
                <w:szCs w:val="18"/>
              </w:rPr>
            </w:pPr>
            <w:del w:id="643" w:author="姚盛鑫" w:date="2023-03-15T14:01:20Z">
              <w:r>
                <w:rPr>
                  <w:rFonts w:hint="eastAsia" w:ascii="宋体" w:hAnsi="宋体"/>
                  <w:color w:val="000000" w:themeColor="text1"/>
                  <w:sz w:val="18"/>
                  <w:szCs w:val="18"/>
                </w:rPr>
                <w:delText>稳健型（C3）及以上</w:delText>
              </w:r>
            </w:del>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del w:id="644" w:author="姚盛鑫" w:date="2023-03-15T14:01:20Z"/>
        </w:trPr>
        <w:tc>
          <w:tcPr>
            <w:tcW w:w="1325" w:type="dxa"/>
            <w:vAlign w:val="center"/>
          </w:tcPr>
          <w:p>
            <w:pPr>
              <w:jc w:val="center"/>
              <w:rPr>
                <w:del w:id="645" w:author="姚盛鑫" w:date="2023-03-15T14:01:20Z"/>
                <w:rFonts w:ascii="宋体" w:hAnsi="宋体"/>
                <w:color w:val="000000" w:themeColor="text1"/>
                <w:sz w:val="18"/>
                <w:szCs w:val="18"/>
              </w:rPr>
            </w:pPr>
            <w:del w:id="646" w:author="姚盛鑫" w:date="2023-03-15T14:01:20Z">
              <w:r>
                <w:rPr>
                  <w:rFonts w:hint="eastAsia" w:ascii="宋体" w:hAnsi="宋体"/>
                  <w:color w:val="000000" w:themeColor="text1"/>
                  <w:sz w:val="18"/>
                  <w:szCs w:val="18"/>
                </w:rPr>
                <w:delText>增长型（R4）</w:delText>
              </w:r>
            </w:del>
          </w:p>
        </w:tc>
        <w:tc>
          <w:tcPr>
            <w:tcW w:w="5311" w:type="dxa"/>
            <w:vAlign w:val="center"/>
          </w:tcPr>
          <w:p>
            <w:pPr>
              <w:rPr>
                <w:del w:id="647" w:author="姚盛鑫" w:date="2023-03-15T14:01:20Z"/>
                <w:rFonts w:ascii="宋体" w:hAnsi="宋体"/>
                <w:color w:val="000000" w:themeColor="text1"/>
                <w:sz w:val="18"/>
                <w:szCs w:val="18"/>
              </w:rPr>
            </w:pPr>
            <w:del w:id="648" w:author="姚盛鑫" w:date="2023-03-15T14:01:20Z">
              <w:r>
                <w:rPr>
                  <w:rFonts w:hint="eastAsia" w:ascii="宋体" w:hAnsi="宋体"/>
                  <w:color w:val="000000" w:themeColor="text1"/>
                  <w:sz w:val="18"/>
                  <w:szCs w:val="18"/>
                </w:rPr>
                <w:delTex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delText>
              </w:r>
            </w:del>
          </w:p>
        </w:tc>
        <w:tc>
          <w:tcPr>
            <w:tcW w:w="1713" w:type="dxa"/>
            <w:vAlign w:val="center"/>
          </w:tcPr>
          <w:p>
            <w:pPr>
              <w:rPr>
                <w:del w:id="649" w:author="姚盛鑫" w:date="2023-03-15T14:01:20Z"/>
                <w:rFonts w:ascii="宋体" w:hAnsi="宋体"/>
                <w:color w:val="000000" w:themeColor="text1"/>
                <w:sz w:val="18"/>
                <w:szCs w:val="18"/>
              </w:rPr>
            </w:pPr>
            <w:del w:id="650" w:author="姚盛鑫" w:date="2023-03-15T14:01:20Z">
              <w:r>
                <w:rPr>
                  <w:rFonts w:hint="eastAsia" w:ascii="宋体" w:hAnsi="宋体"/>
                  <w:color w:val="000000" w:themeColor="text1"/>
                  <w:sz w:val="18"/>
                  <w:szCs w:val="18"/>
                </w:rPr>
                <w:delText>增长型（C4）及以上</w:delText>
              </w:r>
            </w:del>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del w:id="651" w:author="姚盛鑫" w:date="2023-03-15T14:01:20Z"/>
        </w:trPr>
        <w:tc>
          <w:tcPr>
            <w:tcW w:w="1325" w:type="dxa"/>
            <w:vAlign w:val="center"/>
          </w:tcPr>
          <w:p>
            <w:pPr>
              <w:jc w:val="center"/>
              <w:rPr>
                <w:del w:id="652" w:author="姚盛鑫" w:date="2023-03-15T14:01:20Z"/>
                <w:rFonts w:ascii="宋体" w:hAnsi="宋体"/>
                <w:color w:val="000000" w:themeColor="text1"/>
                <w:sz w:val="18"/>
                <w:szCs w:val="18"/>
              </w:rPr>
            </w:pPr>
            <w:del w:id="653" w:author="姚盛鑫" w:date="2023-03-15T14:01:20Z">
              <w:r>
                <w:rPr>
                  <w:rFonts w:hint="eastAsia" w:ascii="宋体" w:hAnsi="宋体"/>
                  <w:color w:val="000000" w:themeColor="text1"/>
                  <w:sz w:val="18"/>
                  <w:szCs w:val="18"/>
                </w:rPr>
                <w:delText>进取型（R5）</w:delText>
              </w:r>
            </w:del>
          </w:p>
        </w:tc>
        <w:tc>
          <w:tcPr>
            <w:tcW w:w="5311" w:type="dxa"/>
            <w:vAlign w:val="center"/>
          </w:tcPr>
          <w:p>
            <w:pPr>
              <w:rPr>
                <w:del w:id="654" w:author="姚盛鑫" w:date="2023-03-15T14:01:20Z"/>
                <w:rFonts w:ascii="宋体" w:hAnsi="宋体"/>
                <w:color w:val="000000" w:themeColor="text1"/>
                <w:sz w:val="18"/>
                <w:szCs w:val="18"/>
              </w:rPr>
            </w:pPr>
            <w:del w:id="655" w:author="姚盛鑫" w:date="2023-03-15T14:01:20Z">
              <w:r>
                <w:rPr>
                  <w:rFonts w:hint="eastAsia" w:ascii="宋体" w:hAnsi="宋体"/>
                  <w:color w:val="000000" w:themeColor="text1"/>
                  <w:sz w:val="18"/>
                  <w:szCs w:val="18"/>
                </w:rPr>
                <w:delTex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delText>
              </w:r>
            </w:del>
          </w:p>
        </w:tc>
        <w:tc>
          <w:tcPr>
            <w:tcW w:w="1713" w:type="dxa"/>
            <w:vAlign w:val="center"/>
          </w:tcPr>
          <w:p>
            <w:pPr>
              <w:rPr>
                <w:del w:id="656" w:author="姚盛鑫" w:date="2023-03-15T14:01:20Z"/>
                <w:rFonts w:ascii="宋体" w:hAnsi="宋体"/>
                <w:color w:val="000000" w:themeColor="text1"/>
                <w:sz w:val="18"/>
                <w:szCs w:val="18"/>
              </w:rPr>
            </w:pPr>
            <w:del w:id="657" w:author="姚盛鑫" w:date="2023-03-15T14:01:20Z">
              <w:r>
                <w:rPr>
                  <w:rFonts w:hint="eastAsia" w:ascii="宋体" w:hAnsi="宋体"/>
                  <w:color w:val="000000" w:themeColor="text1"/>
                  <w:sz w:val="18"/>
                  <w:szCs w:val="18"/>
                </w:rPr>
                <w:delText>进取型（C5）及以上</w:delText>
              </w:r>
            </w:del>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atLeast"/>
          <w:jc w:val="center"/>
          <w:del w:id="658" w:author="姚盛鑫" w:date="2023-03-15T14:01:20Z"/>
        </w:trPr>
        <w:tc>
          <w:tcPr>
            <w:tcW w:w="1325" w:type="dxa"/>
            <w:vAlign w:val="center"/>
          </w:tcPr>
          <w:p>
            <w:pPr>
              <w:jc w:val="center"/>
              <w:rPr>
                <w:del w:id="659" w:author="姚盛鑫" w:date="2023-03-15T14:01:20Z"/>
                <w:rFonts w:ascii="宋体" w:hAnsi="宋体"/>
                <w:color w:val="000000" w:themeColor="text1"/>
                <w:sz w:val="18"/>
                <w:szCs w:val="18"/>
              </w:rPr>
            </w:pPr>
            <w:del w:id="660" w:author="姚盛鑫" w:date="2023-03-15T14:01:20Z">
              <w:r>
                <w:rPr>
                  <w:rFonts w:hint="eastAsia" w:ascii="宋体" w:hAnsi="宋体"/>
                  <w:color w:val="000000" w:themeColor="text1"/>
                  <w:sz w:val="18"/>
                  <w:szCs w:val="18"/>
                </w:rPr>
                <w:delText>激进型（R6）</w:delText>
              </w:r>
            </w:del>
          </w:p>
        </w:tc>
        <w:tc>
          <w:tcPr>
            <w:tcW w:w="5311" w:type="dxa"/>
            <w:vAlign w:val="center"/>
          </w:tcPr>
          <w:p>
            <w:pPr>
              <w:rPr>
                <w:del w:id="661" w:author="姚盛鑫" w:date="2023-03-15T14:01:20Z"/>
                <w:rFonts w:ascii="宋体" w:hAnsi="宋体"/>
                <w:color w:val="000000" w:themeColor="text1"/>
                <w:sz w:val="18"/>
                <w:szCs w:val="18"/>
              </w:rPr>
            </w:pPr>
            <w:del w:id="662" w:author="姚盛鑫" w:date="2023-03-15T14:01:20Z">
              <w:r>
                <w:rPr>
                  <w:rFonts w:hint="eastAsia" w:ascii="宋体" w:hAnsi="宋体"/>
                  <w:color w:val="000000" w:themeColor="text1"/>
                  <w:sz w:val="18"/>
                  <w:szCs w:val="18"/>
                </w:rPr>
                <w:delTex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delText>
              </w:r>
            </w:del>
          </w:p>
        </w:tc>
        <w:tc>
          <w:tcPr>
            <w:tcW w:w="1713" w:type="dxa"/>
            <w:vAlign w:val="center"/>
          </w:tcPr>
          <w:p>
            <w:pPr>
              <w:rPr>
                <w:del w:id="663" w:author="姚盛鑫" w:date="2023-03-15T14:01:20Z"/>
                <w:rFonts w:ascii="宋体" w:hAnsi="宋体"/>
                <w:color w:val="000000" w:themeColor="text1"/>
                <w:sz w:val="18"/>
                <w:szCs w:val="18"/>
              </w:rPr>
            </w:pPr>
            <w:del w:id="664" w:author="姚盛鑫" w:date="2023-03-15T14:01:20Z">
              <w:r>
                <w:rPr>
                  <w:rFonts w:hint="eastAsia" w:ascii="宋体" w:hAnsi="宋体"/>
                  <w:color w:val="000000" w:themeColor="text1"/>
                  <w:sz w:val="18"/>
                  <w:szCs w:val="18"/>
                </w:rPr>
                <w:delText xml:space="preserve">激进型（C6） </w:delText>
              </w:r>
            </w:del>
          </w:p>
        </w:tc>
      </w:tr>
    </w:tbl>
    <w:p>
      <w:pPr>
        <w:rPr>
          <w:del w:id="665" w:author="姚盛鑫" w:date="2023-03-15T14:01:20Z"/>
          <w:rFonts w:ascii="宋体" w:hAnsi="宋体"/>
          <w:sz w:val="18"/>
          <w:szCs w:val="18"/>
        </w:rPr>
      </w:pPr>
    </w:p>
    <w:p>
      <w:pPr>
        <w:ind w:firstLine="360" w:firstLineChars="200"/>
        <w:rPr>
          <w:del w:id="666" w:author="姚盛鑫" w:date="2023-03-15T14:01:20Z"/>
          <w:rFonts w:ascii="黑体" w:hAnsi="黑体" w:eastAsia="黑体"/>
          <w:sz w:val="18"/>
          <w:szCs w:val="18"/>
        </w:rPr>
      </w:pPr>
      <w:del w:id="667" w:author="姚盛鑫" w:date="2023-03-15T14:01:20Z">
        <w:r>
          <w:rPr>
            <w:rFonts w:hint="eastAsia" w:ascii="黑体" w:hAnsi="黑体" w:eastAsia="黑体" w:cs="仿宋_GB2312"/>
            <w:bCs/>
            <w:kern w:val="0"/>
            <w:sz w:val="18"/>
            <w:szCs w:val="18"/>
          </w:rPr>
          <w:delText>★</w:delText>
        </w:r>
      </w:del>
      <w:del w:id="668" w:author="姚盛鑫" w:date="2023-03-15T14:01:20Z">
        <w:r>
          <w:rPr>
            <w:rFonts w:hint="eastAsia" w:ascii="黑体" w:hAnsi="黑体" w:eastAsia="黑体"/>
            <w:sz w:val="18"/>
            <w:szCs w:val="18"/>
          </w:rPr>
          <w:delText>（二）针对“理财产品风险评级”、 “投资者风险承受能力”、“适合投资者类型”的不同划分与表述的特别提示</w:delText>
        </w:r>
      </w:del>
    </w:p>
    <w:p>
      <w:pPr>
        <w:ind w:firstLine="360" w:firstLineChars="200"/>
        <w:rPr>
          <w:del w:id="669" w:author="姚盛鑫" w:date="2023-03-15T14:01:20Z"/>
          <w:rFonts w:ascii="黑体" w:hAnsi="黑体" w:eastAsia="黑体"/>
          <w:sz w:val="18"/>
          <w:szCs w:val="18"/>
        </w:rPr>
      </w:pPr>
      <w:del w:id="670" w:author="姚盛鑫" w:date="2023-03-15T14:01:20Z">
        <w:r>
          <w:rPr>
            <w:rFonts w:hint="eastAsia" w:ascii="黑体" w:hAnsi="黑体" w:eastAsia="黑体"/>
            <w:sz w:val="18"/>
            <w:szCs w:val="18"/>
          </w:rPr>
          <w:delText>1</w:delText>
        </w:r>
      </w:del>
      <w:del w:id="671" w:author="姚盛鑫" w:date="2023-03-15T14:01:20Z">
        <w:r>
          <w:rPr>
            <w:rFonts w:ascii="黑体" w:hAnsi="黑体" w:eastAsia="黑体"/>
            <w:sz w:val="18"/>
            <w:szCs w:val="18"/>
          </w:rPr>
          <w:delText>.</w:delText>
        </w:r>
      </w:del>
      <w:del w:id="672" w:author="姚盛鑫" w:date="2023-03-15T14:01:20Z">
        <w:r>
          <w:rPr>
            <w:rFonts w:hint="eastAsia" w:ascii="黑体" w:hAnsi="黑体" w:eastAsia="黑体"/>
            <w:sz w:val="18"/>
            <w:szCs w:val="18"/>
          </w:rPr>
          <w:delText>销售机构在销售本产品时，其对“理财产品风险评级”、“投资者风险承受能力”、“适合投资者类型”等级的划分与表述可能与产品管理人存在差异，即采用销售机构设置的标准。</w:delText>
        </w:r>
      </w:del>
    </w:p>
    <w:p>
      <w:pPr>
        <w:ind w:firstLine="360" w:firstLineChars="200"/>
        <w:rPr>
          <w:del w:id="673" w:author="姚盛鑫" w:date="2023-03-15T14:01:20Z"/>
          <w:rFonts w:ascii="黑体" w:hAnsi="黑体" w:eastAsia="黑体"/>
          <w:sz w:val="18"/>
          <w:szCs w:val="18"/>
        </w:rPr>
      </w:pPr>
      <w:del w:id="674" w:author="姚盛鑫" w:date="2023-03-15T14:01:20Z">
        <w:r>
          <w:rPr>
            <w:rFonts w:ascii="黑体" w:hAnsi="黑体" w:eastAsia="黑体"/>
            <w:sz w:val="18"/>
            <w:szCs w:val="18"/>
          </w:rPr>
          <w:delText>2.</w:delText>
        </w:r>
      </w:del>
      <w:del w:id="675" w:author="姚盛鑫" w:date="2023-03-15T14:01:20Z">
        <w:r>
          <w:rPr>
            <w:rFonts w:hint="eastAsia" w:ascii="黑体" w:hAnsi="黑体" w:eastAsia="黑体"/>
            <w:sz w:val="18"/>
            <w:szCs w:val="18"/>
          </w:rPr>
          <w:delText>销售机构应以书面的方式向投资者明示其对“理财产品风险评级”、“投资者风险承受能力等级”的划分与“适合投资者类型”的表述。</w:delText>
        </w:r>
      </w:del>
    </w:p>
    <w:p>
      <w:pPr>
        <w:ind w:firstLine="361" w:firstLineChars="200"/>
        <w:rPr>
          <w:del w:id="676" w:author="姚盛鑫" w:date="2023-03-15T14:01:20Z"/>
          <w:rFonts w:ascii="宋体" w:hAnsi="宋体"/>
          <w:b/>
          <w:sz w:val="18"/>
          <w:szCs w:val="18"/>
        </w:rPr>
      </w:pPr>
      <w:del w:id="677" w:author="姚盛鑫" w:date="2023-03-15T14:01:20Z">
        <w:r>
          <w:rPr>
            <w:rFonts w:hint="eastAsia" w:ascii="宋体" w:hAnsi="宋体"/>
            <w:b/>
            <w:sz w:val="18"/>
            <w:szCs w:val="18"/>
          </w:rPr>
          <w:delText>三、关于理财产品的信息披露</w:delText>
        </w:r>
      </w:del>
    </w:p>
    <w:p>
      <w:pPr>
        <w:ind w:firstLine="360" w:firstLineChars="200"/>
        <w:rPr>
          <w:del w:id="678" w:author="姚盛鑫" w:date="2023-03-15T14:01:20Z"/>
          <w:rFonts w:asciiTheme="minorEastAsia" w:hAnsiTheme="minorEastAsia"/>
          <w:sz w:val="18"/>
          <w:szCs w:val="18"/>
        </w:rPr>
      </w:pPr>
      <w:del w:id="679" w:author="姚盛鑫" w:date="2023-03-15T14:01:20Z">
        <w:r>
          <w:rPr>
            <w:rFonts w:hint="eastAsia" w:asciiTheme="minorEastAsia" w:hAnsiTheme="minorEastAsia"/>
            <w:sz w:val="18"/>
            <w:szCs w:val="18"/>
          </w:rPr>
          <w:delText>理财产品的信息披露将通过兴业银行</w:delText>
        </w:r>
      </w:del>
      <w:del w:id="680" w:author="姚盛鑫" w:date="2023-03-15T14:01:20Z">
        <w:r>
          <w:rPr>
            <w:rFonts w:asciiTheme="minorEastAsia" w:hAnsiTheme="minorEastAsia"/>
            <w:sz w:val="18"/>
            <w:szCs w:val="18"/>
          </w:rPr>
          <w:delText>或</w:delText>
        </w:r>
      </w:del>
      <w:del w:id="681" w:author="姚盛鑫" w:date="2023-03-15T14:01:20Z">
        <w:r>
          <w:rPr>
            <w:rFonts w:hint="eastAsia" w:asciiTheme="minorEastAsia" w:hAnsiTheme="minorEastAsia"/>
            <w:sz w:val="18"/>
            <w:szCs w:val="18"/>
          </w:rPr>
          <w:delText>销售机构</w:delText>
        </w:r>
      </w:del>
      <w:del w:id="682" w:author="姚盛鑫" w:date="2023-03-15T14:01:20Z">
        <w:r>
          <w:rPr>
            <w:rFonts w:hint="eastAsia" w:ascii="宋体" w:hAnsi="宋体"/>
            <w:bCs/>
            <w:sz w:val="18"/>
            <w:szCs w:val="18"/>
          </w:rPr>
          <w:delText>的信息披露渠道（包括但不限于兴业</w:delText>
        </w:r>
      </w:del>
      <w:del w:id="683" w:author="姚盛鑫" w:date="2023-03-15T14:01:20Z">
        <w:r>
          <w:rPr>
            <w:rFonts w:ascii="宋体" w:hAnsi="宋体"/>
            <w:bCs/>
            <w:sz w:val="18"/>
            <w:szCs w:val="18"/>
          </w:rPr>
          <w:delText>银</w:delText>
        </w:r>
      </w:del>
      <w:del w:id="684" w:author="姚盛鑫" w:date="2023-03-15T14:01:20Z">
        <w:r>
          <w:rPr>
            <w:rFonts w:hint="eastAsia" w:ascii="宋体" w:hAnsi="宋体"/>
            <w:bCs/>
            <w:sz w:val="18"/>
            <w:szCs w:val="18"/>
          </w:rPr>
          <w:delText>行或销售机构的营业网点、门户网站、电子销售渠道等）进行。</w:delText>
        </w:r>
      </w:del>
      <w:del w:id="685" w:author="姚盛鑫" w:date="2023-03-15T14:01:20Z">
        <w:r>
          <w:rPr>
            <w:rFonts w:asciiTheme="minorEastAsia" w:hAnsiTheme="minorEastAsia"/>
            <w:sz w:val="18"/>
            <w:szCs w:val="18"/>
          </w:rPr>
          <w:delText>具体</w:delText>
        </w:r>
      </w:del>
      <w:del w:id="686" w:author="姚盛鑫" w:date="2023-03-15T14:01:20Z">
        <w:r>
          <w:rPr>
            <w:rFonts w:hint="eastAsia" w:asciiTheme="minorEastAsia" w:hAnsiTheme="minorEastAsia"/>
            <w:sz w:val="18"/>
            <w:szCs w:val="18"/>
          </w:rPr>
          <w:delText>信息披露条款</w:delText>
        </w:r>
      </w:del>
      <w:del w:id="687" w:author="姚盛鑫" w:date="2023-03-15T14:01:20Z">
        <w:r>
          <w:rPr>
            <w:rFonts w:asciiTheme="minorEastAsia" w:hAnsiTheme="minorEastAsia"/>
            <w:sz w:val="18"/>
            <w:szCs w:val="18"/>
          </w:rPr>
          <w:delText>以《产品说明书》中“信息披露</w:delText>
        </w:r>
      </w:del>
      <w:del w:id="688" w:author="姚盛鑫" w:date="2023-03-15T14:01:20Z">
        <w:r>
          <w:rPr>
            <w:rFonts w:hint="eastAsia" w:asciiTheme="minorEastAsia" w:hAnsiTheme="minorEastAsia"/>
            <w:sz w:val="18"/>
            <w:szCs w:val="18"/>
          </w:rPr>
          <w:delText>”约定为准。</w:delText>
        </w:r>
      </w:del>
    </w:p>
    <w:p>
      <w:pPr>
        <w:ind w:firstLine="361" w:firstLineChars="200"/>
        <w:rPr>
          <w:del w:id="689" w:author="姚盛鑫" w:date="2023-03-15T14:01:20Z"/>
          <w:rFonts w:asciiTheme="minorEastAsia" w:hAnsiTheme="minorEastAsia"/>
          <w:b/>
          <w:sz w:val="18"/>
          <w:szCs w:val="18"/>
        </w:rPr>
      </w:pPr>
      <w:del w:id="690" w:author="姚盛鑫" w:date="2023-03-15T14:01:20Z">
        <w:r>
          <w:rPr>
            <w:rFonts w:hint="eastAsia" w:ascii="宋体" w:hAnsi="宋体"/>
            <w:b/>
            <w:sz w:val="18"/>
            <w:szCs w:val="18"/>
          </w:rPr>
          <w:delText>四、关于投诉与建议</w:delText>
        </w:r>
      </w:del>
    </w:p>
    <w:p>
      <w:pPr>
        <w:ind w:firstLine="360" w:firstLineChars="200"/>
        <w:rPr>
          <w:del w:id="691" w:author="姚盛鑫" w:date="2023-03-15T14:01:20Z"/>
          <w:rFonts w:ascii="宋体" w:hAnsi="宋体"/>
          <w:sz w:val="18"/>
          <w:szCs w:val="18"/>
        </w:rPr>
      </w:pPr>
      <w:del w:id="692" w:author="姚盛鑫" w:date="2023-03-15T14:01:20Z">
        <w:r>
          <w:rPr>
            <w:rFonts w:hint="eastAsia" w:ascii="宋体" w:hAnsi="宋体"/>
            <w:sz w:val="18"/>
            <w:szCs w:val="18"/>
          </w:rPr>
          <w:delText>（一）</w:delText>
        </w:r>
      </w:del>
      <w:del w:id="693" w:author="姚盛鑫" w:date="2023-03-15T14:01:20Z">
        <w:r>
          <w:rPr>
            <w:rFonts w:hint="eastAsia" w:asciiTheme="minorEastAsia" w:hAnsiTheme="minorEastAsia"/>
            <w:sz w:val="18"/>
            <w:szCs w:val="18"/>
          </w:rPr>
          <w:delText>您对本产品有任何意见或异议，可向产品管理人或</w:delText>
        </w:r>
      </w:del>
      <w:del w:id="694" w:author="姚盛鑫" w:date="2023-03-15T14:01:20Z">
        <w:r>
          <w:rPr>
            <w:rFonts w:hint="eastAsia" w:ascii="宋体" w:hAnsi="宋体"/>
            <w:sz w:val="18"/>
            <w:szCs w:val="18"/>
          </w:rPr>
          <w:delText>销售机构</w:delText>
        </w:r>
      </w:del>
      <w:del w:id="695" w:author="姚盛鑫" w:date="2023-03-15T14:01:20Z">
        <w:r>
          <w:rPr>
            <w:rFonts w:hint="eastAsia" w:asciiTheme="minorEastAsia" w:hAnsiTheme="minorEastAsia"/>
            <w:sz w:val="18"/>
            <w:szCs w:val="18"/>
          </w:rPr>
          <w:delText>反馈</w:delText>
        </w:r>
      </w:del>
      <w:del w:id="696" w:author="姚盛鑫" w:date="2023-03-15T14:01:20Z">
        <w:r>
          <w:rPr>
            <w:rFonts w:hint="eastAsia" w:ascii="宋体" w:hAnsi="宋体"/>
            <w:sz w:val="18"/>
            <w:szCs w:val="18"/>
          </w:rPr>
          <w:delText>，产品管理人或销售机构将由专人接听、记录您的意见或建议，并由各方协商共同解决。</w:delText>
        </w:r>
      </w:del>
    </w:p>
    <w:p>
      <w:pPr>
        <w:ind w:firstLine="360" w:firstLineChars="200"/>
        <w:rPr>
          <w:del w:id="697" w:author="姚盛鑫" w:date="2023-03-15T14:01:20Z"/>
          <w:rFonts w:ascii="宋体" w:hAnsi="宋体"/>
          <w:sz w:val="18"/>
          <w:szCs w:val="18"/>
        </w:rPr>
      </w:pPr>
      <w:del w:id="698" w:author="姚盛鑫" w:date="2023-03-15T14:01:20Z">
        <w:r>
          <w:rPr>
            <w:rFonts w:hint="eastAsia" w:ascii="宋体" w:hAnsi="宋体"/>
            <w:sz w:val="18"/>
            <w:szCs w:val="18"/>
          </w:rPr>
          <w:delText>（二）联络方式</w:delText>
        </w:r>
      </w:del>
      <w:del w:id="699" w:author="姚盛鑫" w:date="2023-03-15T14:01:20Z">
        <w:r>
          <w:rPr>
            <w:rFonts w:ascii="宋体" w:hAnsi="宋体"/>
            <w:sz w:val="18"/>
            <w:szCs w:val="18"/>
          </w:rPr>
          <w:delText xml:space="preserve"> </w:delText>
        </w:r>
      </w:del>
    </w:p>
    <w:p>
      <w:pPr>
        <w:ind w:firstLine="360" w:firstLineChars="200"/>
        <w:rPr>
          <w:del w:id="700" w:author="姚盛鑫" w:date="2023-03-15T14:01:20Z"/>
          <w:rFonts w:ascii="宋体" w:hAnsi="宋体"/>
          <w:sz w:val="18"/>
          <w:szCs w:val="18"/>
        </w:rPr>
      </w:pPr>
      <w:del w:id="701" w:author="姚盛鑫" w:date="2023-03-15T14:01:20Z">
        <w:r>
          <w:rPr>
            <w:rFonts w:hint="eastAsia" w:ascii="宋体" w:hAnsi="宋体"/>
            <w:sz w:val="18"/>
            <w:szCs w:val="18"/>
          </w:rPr>
          <w:delText>兴银理财客户服务热线：40015-95561。</w:delText>
        </w:r>
      </w:del>
    </w:p>
    <w:p>
      <w:pPr>
        <w:spacing w:line="280" w:lineRule="atLeast"/>
        <w:ind w:firstLine="360" w:firstLineChars="200"/>
        <w:rPr>
          <w:del w:id="702" w:author="姚盛鑫" w:date="2023-03-15T14:01:20Z"/>
          <w:rFonts w:ascii="宋体" w:hAnsi="宋体"/>
          <w:sz w:val="18"/>
          <w:szCs w:val="18"/>
        </w:rPr>
      </w:pPr>
      <w:del w:id="703" w:author="姚盛鑫" w:date="2023-03-15T14:01:20Z">
        <w:r>
          <w:rPr>
            <w:rFonts w:ascii="宋体" w:hAnsi="宋体"/>
            <w:sz w:val="18"/>
            <w:szCs w:val="18"/>
          </w:rPr>
          <w:delText>通过</w:delText>
        </w:r>
      </w:del>
      <w:del w:id="704" w:author="姚盛鑫" w:date="2023-03-15T14:01:20Z">
        <w:r>
          <w:rPr>
            <w:rFonts w:hint="eastAsia" w:ascii="宋体" w:hAnsi="宋体"/>
            <w:sz w:val="18"/>
            <w:szCs w:val="18"/>
          </w:rPr>
          <w:delText>兴业银行（作为销售机构）购</w:delText>
        </w:r>
      </w:del>
      <w:del w:id="705" w:author="姚盛鑫" w:date="2023-03-15T14:01:20Z">
        <w:r>
          <w:rPr>
            <w:rFonts w:ascii="宋体" w:hAnsi="宋体"/>
            <w:sz w:val="18"/>
            <w:szCs w:val="18"/>
          </w:rPr>
          <w:delText>买本产品的请联系兴业银行</w:delText>
        </w:r>
      </w:del>
      <w:del w:id="706" w:author="姚盛鑫" w:date="2023-03-15T14:01:20Z">
        <w:r>
          <w:rPr>
            <w:rFonts w:hint="eastAsia" w:ascii="宋体" w:hAnsi="宋体"/>
            <w:sz w:val="18"/>
            <w:szCs w:val="18"/>
          </w:rPr>
          <w:delText>，兴业银行客户服务热线：【</w:delText>
        </w:r>
      </w:del>
      <w:del w:id="707" w:author="姚盛鑫" w:date="2023-03-15T14:01:20Z">
        <w:r>
          <w:rPr>
            <w:rFonts w:asciiTheme="minorEastAsia" w:hAnsiTheme="minorEastAsia"/>
            <w:sz w:val="18"/>
            <w:szCs w:val="18"/>
          </w:rPr>
          <w:delText>95561</w:delText>
        </w:r>
      </w:del>
      <w:del w:id="708" w:author="姚盛鑫" w:date="2023-03-15T14:01:20Z">
        <w:r>
          <w:rPr>
            <w:rFonts w:hint="eastAsia" w:ascii="宋体" w:hAnsi="宋体"/>
            <w:sz w:val="18"/>
            <w:szCs w:val="18"/>
          </w:rPr>
          <w:delText>】；兴业银行门户网站：【</w:delText>
        </w:r>
      </w:del>
      <w:del w:id="709" w:author="姚盛鑫" w:date="2023-03-15T14:01:20Z">
        <w:r>
          <w:rPr>
            <w:rFonts w:asciiTheme="minorEastAsia" w:hAnsiTheme="minorEastAsia"/>
            <w:sz w:val="18"/>
            <w:szCs w:val="18"/>
          </w:rPr>
          <w:delText>www.cib.com.cn</w:delText>
        </w:r>
      </w:del>
      <w:del w:id="710" w:author="姚盛鑫" w:date="2023-03-15T14:01:20Z">
        <w:r>
          <w:rPr>
            <w:rFonts w:hint="eastAsia" w:ascii="宋体" w:hAnsi="宋体"/>
            <w:sz w:val="18"/>
            <w:szCs w:val="18"/>
          </w:rPr>
          <w:delText>】。</w:delText>
        </w:r>
      </w:del>
    </w:p>
    <w:p>
      <w:pPr>
        <w:ind w:firstLine="360" w:firstLineChars="200"/>
        <w:rPr>
          <w:del w:id="711" w:author="姚盛鑫" w:date="2023-03-15T14:01:20Z"/>
          <w:rFonts w:ascii="宋体" w:hAnsi="宋体"/>
          <w:sz w:val="18"/>
          <w:szCs w:val="18"/>
        </w:rPr>
      </w:pPr>
      <w:del w:id="712" w:author="姚盛鑫" w:date="2023-03-15T14:01:20Z">
        <w:r>
          <w:rPr>
            <w:rFonts w:hint="eastAsia" w:ascii="宋体" w:hAnsi="宋体"/>
            <w:sz w:val="18"/>
            <w:szCs w:val="18"/>
          </w:rPr>
          <w:delText>通过【        】（作为销售机构）购买本产品的，请联系【            】，【          】客户服务热线：【           】；【          】门户网站：【                  】。</w:delText>
        </w:r>
      </w:del>
    </w:p>
    <w:p>
      <w:pPr>
        <w:autoSpaceDE w:val="0"/>
        <w:autoSpaceDN w:val="0"/>
        <w:adjustRightInd w:val="0"/>
        <w:jc w:val="left"/>
        <w:rPr>
          <w:del w:id="713" w:author="姚盛鑫" w:date="2023-03-15T14:01:20Z"/>
          <w:rFonts w:ascii="仿宋_GB2312" w:eastAsia="仿宋_GB2312" w:cs="仿宋_GB2312"/>
          <w:color w:val="000000"/>
          <w:kern w:val="0"/>
          <w:sz w:val="24"/>
          <w:szCs w:val="24"/>
        </w:rPr>
      </w:pPr>
    </w:p>
    <w:p>
      <w:pPr>
        <w:autoSpaceDE w:val="0"/>
        <w:autoSpaceDN w:val="0"/>
        <w:adjustRightInd w:val="0"/>
        <w:jc w:val="left"/>
        <w:rPr>
          <w:del w:id="714" w:author="姚盛鑫" w:date="2023-03-15T14:01:20Z"/>
          <w:rFonts w:ascii="仿宋_GB2312" w:eastAsia="仿宋_GB2312" w:cs="仿宋_GB2312"/>
          <w:color w:val="000000"/>
          <w:kern w:val="0"/>
          <w:sz w:val="24"/>
          <w:szCs w:val="24"/>
        </w:rPr>
      </w:pPr>
    </w:p>
    <w:p>
      <w:pPr>
        <w:jc w:val="right"/>
        <w:rPr>
          <w:del w:id="715" w:author="姚盛鑫" w:date="2023-03-15T14:01:20Z"/>
          <w:rFonts w:ascii="宋体" w:hAnsi="宋体"/>
          <w:sz w:val="18"/>
          <w:szCs w:val="18"/>
        </w:rPr>
      </w:pPr>
    </w:p>
    <w:p>
      <w:pPr>
        <w:ind w:right="84" w:rightChars="40"/>
        <w:jc w:val="right"/>
        <w:rPr>
          <w:del w:id="716" w:author="姚盛鑫" w:date="2023-03-15T14:01:20Z"/>
          <w:rFonts w:ascii="宋体" w:hAnsi="宋体"/>
          <w:sz w:val="18"/>
          <w:szCs w:val="18"/>
        </w:rPr>
      </w:pPr>
      <w:del w:id="717" w:author="姚盛鑫" w:date="2023-03-15T14:01:20Z">
        <w:r>
          <w:rPr>
            <w:rFonts w:ascii="宋体" w:hAnsi="宋体"/>
            <w:sz w:val="18"/>
            <w:szCs w:val="18"/>
          </w:rPr>
          <w:delText xml:space="preserve"> </w:delText>
        </w:r>
      </w:del>
    </w:p>
    <w:p>
      <w:pPr>
        <w:widowControl/>
        <w:jc w:val="left"/>
        <w:rPr>
          <w:del w:id="718" w:author="姚盛鑫" w:date="2023-03-15T14:01:20Z"/>
          <w:rFonts w:ascii="宋体" w:hAnsi="宋体"/>
          <w:b/>
          <w:sz w:val="28"/>
          <w:szCs w:val="28"/>
        </w:rPr>
      </w:pPr>
      <w:del w:id="719" w:author="姚盛鑫" w:date="2023-03-15T14:01:20Z">
        <w:r>
          <w:rPr>
            <w:rFonts w:ascii="宋体" w:hAnsi="宋体"/>
            <w:b/>
            <w:sz w:val="28"/>
            <w:szCs w:val="28"/>
          </w:rPr>
          <w:br w:type="page"/>
        </w:r>
      </w:del>
    </w:p>
    <w:p>
      <w:pPr>
        <w:adjustRightInd w:val="0"/>
        <w:spacing w:line="280" w:lineRule="atLeast"/>
        <w:jc w:val="center"/>
        <w:rPr>
          <w:del w:id="720" w:author="姚盛鑫" w:date="2023-03-15T14:01:20Z"/>
          <w:rStyle w:val="27"/>
          <w:rFonts w:ascii="黑体" w:hAnsi="黑体" w:eastAsia="黑体"/>
          <w:sz w:val="28"/>
          <w:szCs w:val="28"/>
        </w:rPr>
      </w:pPr>
      <w:del w:id="721" w:author="姚盛鑫" w:date="2023-03-15T14:01:20Z">
        <w:r>
          <w:rPr>
            <w:rStyle w:val="27"/>
            <w:rFonts w:hint="eastAsia" w:ascii="黑体" w:hAnsi="黑体" w:eastAsia="黑体"/>
            <w:sz w:val="28"/>
            <w:szCs w:val="28"/>
          </w:rPr>
          <w:delText>兴银理财天天万利宝稳利净值型理财产品</w:delText>
        </w:r>
      </w:del>
    </w:p>
    <w:p>
      <w:pPr>
        <w:adjustRightInd w:val="0"/>
        <w:spacing w:line="280" w:lineRule="atLeast"/>
        <w:jc w:val="center"/>
        <w:rPr>
          <w:del w:id="722" w:author="姚盛鑫" w:date="2023-03-15T14:01:20Z"/>
          <w:rStyle w:val="27"/>
          <w:rFonts w:ascii="黑体" w:hAnsi="黑体" w:eastAsia="黑体"/>
          <w:sz w:val="28"/>
          <w:szCs w:val="28"/>
        </w:rPr>
      </w:pPr>
      <w:del w:id="723" w:author="姚盛鑫" w:date="2023-03-15T14:01:20Z">
        <w:r>
          <w:rPr>
            <w:rStyle w:val="27"/>
            <w:rFonts w:hint="eastAsia" w:ascii="黑体" w:hAnsi="黑体" w:eastAsia="黑体"/>
            <w:sz w:val="28"/>
            <w:szCs w:val="28"/>
          </w:rPr>
          <w:delText>投资者权益须知</w:delText>
        </w:r>
      </w:del>
    </w:p>
    <w:p>
      <w:pPr>
        <w:pStyle w:val="43"/>
        <w:spacing w:line="280" w:lineRule="atLeast"/>
        <w:jc w:val="center"/>
        <w:rPr>
          <w:del w:id="724" w:author="姚盛鑫" w:date="2023-03-15T14:01:20Z"/>
          <w:rFonts w:hAnsi="宋体"/>
          <w:b/>
          <w:color w:val="auto"/>
          <w:sz w:val="28"/>
          <w:szCs w:val="28"/>
        </w:rPr>
      </w:pPr>
      <w:del w:id="725" w:author="姚盛鑫" w:date="2023-03-15T14:01:20Z">
        <w:r>
          <w:rPr>
            <w:rFonts w:hint="eastAsia" w:hAnsi="宋体"/>
            <w:b/>
            <w:color w:val="auto"/>
            <w:sz w:val="28"/>
            <w:szCs w:val="28"/>
          </w:rPr>
          <w:delText>（适用于机构投资者：</w:delText>
        </w:r>
      </w:del>
      <w:del w:id="726" w:author="姚盛鑫" w:date="2023-03-15T14:01:20Z">
        <w:r>
          <w:rPr>
            <w:rFonts w:hAnsi="宋体"/>
            <w:b/>
            <w:color w:val="auto"/>
            <w:sz w:val="28"/>
            <w:szCs w:val="28"/>
          </w:rPr>
          <w:delText>一般机构客户</w:delText>
        </w:r>
      </w:del>
      <w:del w:id="727" w:author="姚盛鑫" w:date="2023-03-15T14:01:20Z">
        <w:r>
          <w:rPr>
            <w:rFonts w:hint="eastAsia" w:hAnsi="宋体"/>
            <w:b/>
            <w:color w:val="auto"/>
            <w:sz w:val="28"/>
            <w:szCs w:val="28"/>
          </w:rPr>
          <w:delText>）</w:delText>
        </w:r>
      </w:del>
    </w:p>
    <w:p>
      <w:pPr>
        <w:spacing w:line="280" w:lineRule="atLeast"/>
        <w:rPr>
          <w:del w:id="728" w:author="姚盛鑫" w:date="2023-03-15T14:01:20Z"/>
          <w:rFonts w:ascii="宋体" w:hAnsi="宋体"/>
          <w:b/>
          <w:sz w:val="18"/>
          <w:szCs w:val="18"/>
        </w:rPr>
      </w:pPr>
      <w:del w:id="729" w:author="姚盛鑫" w:date="2023-03-15T14:01:20Z">
        <w:r>
          <w:rPr>
            <w:rFonts w:hint="eastAsia" w:ascii="宋体" w:hAnsi="宋体"/>
            <w:b/>
            <w:sz w:val="18"/>
            <w:szCs w:val="18"/>
          </w:rPr>
          <w:delText>尊敬的投资者：</w:delText>
        </w:r>
      </w:del>
    </w:p>
    <w:p>
      <w:pPr>
        <w:spacing w:line="320" w:lineRule="exact"/>
        <w:ind w:firstLine="360" w:firstLineChars="200"/>
        <w:jc w:val="left"/>
        <w:rPr>
          <w:del w:id="730" w:author="姚盛鑫" w:date="2023-03-15T14:01:20Z"/>
          <w:rFonts w:ascii="宋体" w:hAnsi="宋体"/>
          <w:sz w:val="18"/>
          <w:szCs w:val="18"/>
        </w:rPr>
      </w:pPr>
      <w:del w:id="731" w:author="姚盛鑫" w:date="2023-03-15T14:01:20Z">
        <w:r>
          <w:rPr>
            <w:rFonts w:hint="eastAsia" w:ascii="宋体" w:hAnsi="宋体"/>
            <w:sz w:val="18"/>
            <w:szCs w:val="18"/>
          </w:rPr>
          <w:delText xml:space="preserve">感谢您通过销售机构【 </w:delText>
        </w:r>
      </w:del>
      <w:del w:id="732" w:author="姚盛鑫" w:date="2023-03-15T14:01:20Z">
        <w:r>
          <w:rPr>
            <w:rFonts w:hint="eastAsia" w:ascii="宋体" w:hAnsi="宋体"/>
            <w:sz w:val="18"/>
            <w:szCs w:val="18"/>
            <w:lang w:val="en-US" w:eastAsia="zh-CN"/>
          </w:rPr>
          <w:delText xml:space="preserve">   </w:delText>
        </w:r>
      </w:del>
      <w:del w:id="733" w:author="姚盛鑫" w:date="2023-03-15T14:01:20Z">
        <w:r>
          <w:rPr>
            <w:rFonts w:hint="eastAsia" w:ascii="宋体" w:hAnsi="宋体"/>
            <w:sz w:val="18"/>
            <w:szCs w:val="18"/>
          </w:rPr>
          <w:delText>】以(□ 直销：产品管理人销售/</w:delText>
        </w:r>
      </w:del>
      <w:del w:id="734" w:author="姚盛鑫" w:date="2023-03-15T14:01:20Z">
        <w:r>
          <w:rPr>
            <w:rFonts w:hint="eastAsia" w:asciiTheme="majorEastAsia" w:hAnsiTheme="majorEastAsia" w:eastAsiaTheme="majorEastAsia"/>
            <w:bCs/>
            <w:color w:val="000000" w:themeColor="text1"/>
            <w:sz w:val="18"/>
            <w:szCs w:val="18"/>
          </w:rPr>
          <w:delText>■</w:delText>
        </w:r>
      </w:del>
      <w:del w:id="735" w:author="姚盛鑫" w:date="2023-03-15T14:01:20Z">
        <w:r>
          <w:rPr>
            <w:rFonts w:hint="eastAsia" w:ascii="宋体" w:hAnsi="宋体"/>
            <w:sz w:val="18"/>
            <w:szCs w:val="18"/>
          </w:rPr>
          <w:delText xml:space="preserve"> 代销：代理销售机构销售)的形式购买兴银理财有限责任公司（以下简称“兴银理财”）作为产品管理人管理的理财产品。</w:delText>
        </w:r>
      </w:del>
    </w:p>
    <w:p>
      <w:pPr>
        <w:spacing w:line="320" w:lineRule="exact"/>
        <w:ind w:firstLine="360" w:firstLineChars="200"/>
        <w:jc w:val="left"/>
        <w:rPr>
          <w:del w:id="736" w:author="姚盛鑫" w:date="2023-03-15T14:01:20Z"/>
          <w:rFonts w:ascii="宋体" w:hAnsi="宋体"/>
          <w:sz w:val="18"/>
          <w:szCs w:val="18"/>
        </w:rPr>
      </w:pPr>
      <w:del w:id="737" w:author="姚盛鑫" w:date="2023-03-15T14:01:20Z">
        <w:r>
          <w:rPr>
            <w:rFonts w:hint="eastAsia" w:ascii="宋体" w:hAnsi="宋体"/>
            <w:sz w:val="18"/>
            <w:szCs w:val="18"/>
          </w:rPr>
          <w:delText>请仔细阅读本《投资者权益须知》，行使您在本业务项下的权益。</w:delText>
        </w:r>
      </w:del>
      <w:del w:id="738" w:author="姚盛鑫" w:date="2023-03-15T14:01:20Z">
        <w:r>
          <w:rPr>
            <w:rFonts w:ascii="宋体" w:hAnsi="宋体"/>
            <w:sz w:val="18"/>
            <w:szCs w:val="18"/>
          </w:rPr>
          <w:delText xml:space="preserve"> </w:delText>
        </w:r>
      </w:del>
    </w:p>
    <w:p>
      <w:pPr>
        <w:spacing w:line="280" w:lineRule="atLeast"/>
        <w:ind w:firstLine="360" w:firstLineChars="200"/>
        <w:rPr>
          <w:del w:id="739" w:author="姚盛鑫" w:date="2023-03-15T14:01:20Z"/>
          <w:rFonts w:ascii="宋体" w:hAnsi="宋体"/>
          <w:sz w:val="18"/>
          <w:szCs w:val="18"/>
        </w:rPr>
      </w:pPr>
    </w:p>
    <w:p>
      <w:pPr>
        <w:spacing w:line="280" w:lineRule="atLeast"/>
        <w:ind w:firstLine="361" w:firstLineChars="200"/>
        <w:rPr>
          <w:del w:id="740" w:author="姚盛鑫" w:date="2023-03-15T14:01:20Z"/>
          <w:rFonts w:ascii="宋体" w:hAnsi="宋体"/>
          <w:b/>
          <w:sz w:val="18"/>
          <w:szCs w:val="18"/>
        </w:rPr>
      </w:pPr>
      <w:del w:id="741" w:author="姚盛鑫" w:date="2023-03-15T14:01:20Z">
        <w:r>
          <w:rPr>
            <w:rFonts w:hint="eastAsia" w:ascii="宋体" w:hAnsi="宋体"/>
            <w:b/>
            <w:sz w:val="18"/>
            <w:szCs w:val="18"/>
          </w:rPr>
          <w:delText>一、理财产品购买流程</w:delText>
        </w:r>
      </w:del>
    </w:p>
    <w:p>
      <w:pPr>
        <w:spacing w:line="280" w:lineRule="atLeast"/>
        <w:ind w:firstLine="360" w:firstLineChars="200"/>
        <w:rPr>
          <w:del w:id="742" w:author="姚盛鑫" w:date="2023-03-15T14:01:20Z"/>
          <w:rFonts w:ascii="宋体" w:hAnsi="宋体"/>
          <w:sz w:val="18"/>
          <w:szCs w:val="18"/>
        </w:rPr>
      </w:pPr>
      <w:del w:id="743" w:author="姚盛鑫" w:date="2023-03-15T14:01:20Z">
        <w:r>
          <w:rPr>
            <w:rFonts w:hint="eastAsia" w:ascii="宋体" w:hAnsi="宋体"/>
            <w:sz w:val="18"/>
            <w:szCs w:val="18"/>
          </w:rPr>
          <w:delText>（一）</w:delText>
        </w:r>
      </w:del>
      <w:del w:id="744" w:author="姚盛鑫" w:date="2023-03-15T14:01:20Z">
        <w:r>
          <w:rPr>
            <w:rFonts w:ascii="宋体" w:hAnsi="宋体"/>
            <w:sz w:val="18"/>
            <w:szCs w:val="18"/>
          </w:rPr>
          <w:delText>开立或持有</w:delText>
        </w:r>
      </w:del>
      <w:del w:id="745" w:author="姚盛鑫" w:date="2023-03-15T14:01:20Z">
        <w:r>
          <w:rPr>
            <w:rFonts w:hint="eastAsia" w:ascii="宋体" w:hAnsi="宋体"/>
            <w:sz w:val="18"/>
            <w:szCs w:val="18"/>
          </w:rPr>
          <w:delText>销售机构</w:delText>
        </w:r>
      </w:del>
      <w:del w:id="746" w:author="姚盛鑫" w:date="2023-03-15T14:01:20Z">
        <w:r>
          <w:rPr>
            <w:rFonts w:ascii="宋体" w:hAnsi="宋体"/>
            <w:sz w:val="18"/>
            <w:szCs w:val="18"/>
          </w:rPr>
          <w:delText>账户，该账户用于本产品的理财资金划转及</w:delText>
        </w:r>
      </w:del>
      <w:del w:id="747" w:author="姚盛鑫" w:date="2023-03-15T14:01:20Z">
        <w:r>
          <w:rPr>
            <w:rFonts w:hint="eastAsia" w:ascii="宋体" w:hAnsi="宋体"/>
            <w:sz w:val="18"/>
            <w:szCs w:val="18"/>
          </w:rPr>
          <w:delText>分配</w:delText>
        </w:r>
      </w:del>
      <w:del w:id="748" w:author="姚盛鑫" w:date="2023-03-15T14:01:20Z">
        <w:r>
          <w:rPr>
            <w:rFonts w:ascii="宋体" w:hAnsi="宋体"/>
            <w:sz w:val="18"/>
            <w:szCs w:val="18"/>
          </w:rPr>
          <w:delText>，您应确保持有本产品期间所指定账户不做销户。</w:delText>
        </w:r>
      </w:del>
    </w:p>
    <w:p>
      <w:pPr>
        <w:spacing w:line="280" w:lineRule="atLeast"/>
        <w:ind w:firstLine="360" w:firstLineChars="200"/>
        <w:rPr>
          <w:del w:id="749" w:author="姚盛鑫" w:date="2023-03-15T14:01:20Z"/>
          <w:rFonts w:ascii="宋体" w:hAnsi="宋体"/>
          <w:sz w:val="18"/>
          <w:szCs w:val="18"/>
        </w:rPr>
      </w:pPr>
      <w:del w:id="750" w:author="姚盛鑫" w:date="2023-03-15T14:01:20Z">
        <w:r>
          <w:rPr>
            <w:rFonts w:hint="eastAsia" w:ascii="宋体" w:hAnsi="宋体"/>
            <w:sz w:val="18"/>
            <w:szCs w:val="18"/>
          </w:rPr>
          <w:delText>（二）</w:delText>
        </w:r>
      </w:del>
      <w:del w:id="751" w:author="姚盛鑫" w:date="2023-03-15T14:01:20Z">
        <w:r>
          <w:rPr>
            <w:rFonts w:ascii="宋体" w:hAnsi="宋体"/>
            <w:sz w:val="18"/>
            <w:szCs w:val="18"/>
          </w:rPr>
          <w:delText>接受并完成</w:delText>
        </w:r>
      </w:del>
      <w:del w:id="752" w:author="姚盛鑫" w:date="2023-03-15T14:01:20Z">
        <w:r>
          <w:rPr>
            <w:rFonts w:hint="eastAsia" w:ascii="宋体" w:hAnsi="宋体"/>
            <w:sz w:val="18"/>
            <w:szCs w:val="18"/>
          </w:rPr>
          <w:delText>销售机构</w:delText>
        </w:r>
      </w:del>
      <w:del w:id="753" w:author="姚盛鑫" w:date="2023-03-15T14:01:20Z">
        <w:r>
          <w:rPr>
            <w:rFonts w:ascii="宋体" w:hAnsi="宋体"/>
            <w:sz w:val="18"/>
            <w:szCs w:val="18"/>
          </w:rPr>
          <w:delText>对您的风险承受能力评估，并根据风险评估结果选择适合的产品。</w:delText>
        </w:r>
      </w:del>
    </w:p>
    <w:p>
      <w:pPr>
        <w:spacing w:line="280" w:lineRule="atLeast"/>
        <w:ind w:firstLine="360" w:firstLineChars="200"/>
        <w:rPr>
          <w:del w:id="754" w:author="姚盛鑫" w:date="2023-03-15T14:01:20Z"/>
          <w:rFonts w:ascii="宋体" w:hAnsi="宋体"/>
          <w:sz w:val="18"/>
          <w:szCs w:val="18"/>
        </w:rPr>
      </w:pPr>
      <w:del w:id="755" w:author="姚盛鑫" w:date="2023-03-15T14:01:20Z">
        <w:r>
          <w:rPr>
            <w:rFonts w:hint="eastAsia" w:ascii="宋体" w:hAnsi="宋体"/>
            <w:sz w:val="18"/>
            <w:szCs w:val="18"/>
          </w:rPr>
          <w:delText>（三）</w:delText>
        </w:r>
      </w:del>
      <w:del w:id="756" w:author="姚盛鑫" w:date="2023-03-15T14:01:20Z">
        <w:r>
          <w:rPr>
            <w:rFonts w:ascii="宋体" w:hAnsi="宋体"/>
            <w:sz w:val="18"/>
            <w:szCs w:val="18"/>
          </w:rPr>
          <w:delText>请仔细阅读《</w:delText>
        </w:r>
      </w:del>
      <w:del w:id="757" w:author="姚盛鑫" w:date="2023-03-15T14:01:20Z">
        <w:r>
          <w:rPr>
            <w:rFonts w:hint="eastAsia" w:ascii="宋体" w:hAnsi="宋体"/>
            <w:sz w:val="18"/>
            <w:szCs w:val="18"/>
          </w:rPr>
          <w:delText>投资</w:delText>
        </w:r>
      </w:del>
      <w:del w:id="758" w:author="姚盛鑫" w:date="2023-03-15T14:01:20Z">
        <w:r>
          <w:rPr>
            <w:rFonts w:ascii="宋体" w:hAnsi="宋体"/>
            <w:sz w:val="18"/>
            <w:szCs w:val="18"/>
          </w:rPr>
          <w:delText>协议书》、《产品说明书》、</w:delText>
        </w:r>
      </w:del>
      <w:del w:id="759" w:author="姚盛鑫" w:date="2023-03-15T14:01:20Z">
        <w:r>
          <w:rPr>
            <w:rFonts w:hint="eastAsia" w:ascii="宋体" w:hAnsi="宋体"/>
            <w:sz w:val="18"/>
            <w:szCs w:val="18"/>
          </w:rPr>
          <w:delText>《（代理）销售</w:delText>
        </w:r>
      </w:del>
      <w:del w:id="760" w:author="姚盛鑫" w:date="2023-03-15T14:01:20Z">
        <w:r>
          <w:rPr>
            <w:rFonts w:ascii="宋体" w:hAnsi="宋体"/>
            <w:sz w:val="18"/>
            <w:szCs w:val="18"/>
          </w:rPr>
          <w:delText>协议书</w:delText>
        </w:r>
      </w:del>
      <w:del w:id="761" w:author="姚盛鑫" w:date="2023-03-15T14:01:20Z">
        <w:r>
          <w:rPr>
            <w:rFonts w:hint="eastAsia" w:ascii="宋体" w:hAnsi="宋体"/>
            <w:sz w:val="18"/>
            <w:szCs w:val="18"/>
          </w:rPr>
          <w:delText>》、</w:delText>
        </w:r>
      </w:del>
      <w:del w:id="762" w:author="姚盛鑫" w:date="2023-03-15T14:01:20Z">
        <w:r>
          <w:rPr>
            <w:rFonts w:ascii="宋体" w:hAnsi="宋体"/>
            <w:sz w:val="18"/>
            <w:szCs w:val="18"/>
          </w:rPr>
          <w:delText>《风险揭示书》、《投资者权益须知》以及其他有关文件（如有），确认已同意相关内容、充分了解相关风险并无疑问和异议后，签署相关销售文件，并办理购买手续。</w:delText>
        </w:r>
      </w:del>
    </w:p>
    <w:p>
      <w:pPr>
        <w:spacing w:line="280" w:lineRule="atLeast"/>
        <w:ind w:firstLine="360" w:firstLineChars="200"/>
        <w:rPr>
          <w:del w:id="763" w:author="姚盛鑫" w:date="2023-03-15T14:01:20Z"/>
          <w:rFonts w:ascii="宋体" w:hAnsi="宋体"/>
          <w:sz w:val="18"/>
          <w:szCs w:val="18"/>
        </w:rPr>
      </w:pPr>
      <w:del w:id="764" w:author="姚盛鑫" w:date="2023-03-15T14:01:20Z">
        <w:r>
          <w:rPr>
            <w:rFonts w:hint="eastAsia" w:ascii="宋体" w:hAnsi="宋体"/>
            <w:sz w:val="18"/>
            <w:szCs w:val="18"/>
          </w:rPr>
          <w:delText>（四）销售机构</w:delText>
        </w:r>
      </w:del>
      <w:del w:id="765" w:author="姚盛鑫" w:date="2023-03-15T14:01:20Z">
        <w:r>
          <w:rPr>
            <w:rFonts w:ascii="宋体" w:hAnsi="宋体"/>
            <w:sz w:val="18"/>
            <w:szCs w:val="18"/>
          </w:rPr>
          <w:delText>营业网点或者电子银行（包括但不限于网上银行、电话银行和手机银行）均可办理理财产品的购买手续，但是对于具体理财产品，产品管理人将根据产品风险等级和市场情况自行确定发售渠道。</w:delText>
        </w:r>
      </w:del>
    </w:p>
    <w:p>
      <w:pPr>
        <w:spacing w:line="280" w:lineRule="atLeast"/>
        <w:ind w:firstLine="361" w:firstLineChars="200"/>
        <w:rPr>
          <w:del w:id="766" w:author="姚盛鑫" w:date="2023-03-15T14:01:20Z"/>
          <w:rFonts w:ascii="宋体" w:hAnsi="宋体"/>
          <w:b/>
          <w:sz w:val="18"/>
          <w:szCs w:val="18"/>
        </w:rPr>
      </w:pPr>
      <w:del w:id="767" w:author="姚盛鑫" w:date="2023-03-15T14:01:20Z">
        <w:r>
          <w:rPr>
            <w:rFonts w:hint="eastAsia" w:ascii="宋体" w:hAnsi="宋体"/>
            <w:b/>
            <w:sz w:val="18"/>
            <w:szCs w:val="18"/>
          </w:rPr>
          <w:delText>二、投资者风险承受能力与产品风险评级</w:delText>
        </w:r>
      </w:del>
    </w:p>
    <w:p>
      <w:pPr>
        <w:spacing w:line="280" w:lineRule="atLeast"/>
        <w:ind w:firstLine="361" w:firstLineChars="200"/>
        <w:rPr>
          <w:del w:id="768" w:author="姚盛鑫" w:date="2023-03-15T14:01:20Z"/>
          <w:rFonts w:ascii="宋体" w:hAnsi="宋体"/>
          <w:b/>
          <w:sz w:val="18"/>
          <w:szCs w:val="18"/>
        </w:rPr>
      </w:pPr>
      <w:del w:id="769" w:author="姚盛鑫" w:date="2023-03-15T14:01:20Z">
        <w:r>
          <w:rPr>
            <w:rFonts w:hint="eastAsia" w:ascii="宋体" w:hAnsi="宋体"/>
            <w:b/>
            <w:sz w:val="18"/>
            <w:szCs w:val="18"/>
          </w:rPr>
          <w:delText>（一）投资者风险承受能力评估说明</w:delText>
        </w:r>
      </w:del>
    </w:p>
    <w:p>
      <w:pPr>
        <w:spacing w:line="280" w:lineRule="atLeast"/>
        <w:ind w:firstLine="360" w:firstLineChars="200"/>
        <w:rPr>
          <w:del w:id="770" w:author="姚盛鑫" w:date="2023-03-15T14:01:20Z"/>
          <w:rFonts w:ascii="宋体" w:hAnsi="宋体"/>
          <w:sz w:val="18"/>
          <w:szCs w:val="18"/>
        </w:rPr>
      </w:pPr>
      <w:del w:id="771" w:author="姚盛鑫" w:date="2023-03-15T14:01:20Z">
        <w:r>
          <w:rPr>
            <w:rFonts w:hint="eastAsia" w:ascii="宋体" w:hAnsi="宋体"/>
            <w:sz w:val="18"/>
            <w:szCs w:val="18"/>
          </w:rPr>
          <w:delTex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delText>
        </w:r>
      </w:del>
      <w:del w:id="772" w:author="姚盛鑫" w:date="2023-03-15T14:01:20Z">
        <w:r>
          <w:rPr>
            <w:rFonts w:ascii="宋体" w:hAnsi="宋体"/>
            <w:sz w:val="18"/>
            <w:szCs w:val="18"/>
          </w:rPr>
          <w:delText>线下渠道</w:delText>
        </w:r>
      </w:del>
      <w:del w:id="773" w:author="姚盛鑫" w:date="2023-03-15T14:01:20Z">
        <w:r>
          <w:rPr>
            <w:rFonts w:hint="eastAsia" w:ascii="宋体" w:hAnsi="宋体"/>
            <w:sz w:val="18"/>
            <w:szCs w:val="18"/>
          </w:rPr>
          <w:delText>或</w:delText>
        </w:r>
      </w:del>
      <w:del w:id="774" w:author="姚盛鑫" w:date="2023-03-15T14:01:20Z">
        <w:r>
          <w:rPr>
            <w:rFonts w:ascii="宋体" w:hAnsi="宋体"/>
            <w:sz w:val="18"/>
            <w:szCs w:val="18"/>
          </w:rPr>
          <w:delText>线上渠道</w:delText>
        </w:r>
      </w:del>
      <w:del w:id="775" w:author="姚盛鑫" w:date="2023-03-15T14:01:20Z">
        <w:r>
          <w:rPr>
            <w:rFonts w:hint="eastAsia" w:ascii="宋体" w:hAnsi="宋体"/>
            <w:sz w:val="18"/>
            <w:szCs w:val="18"/>
          </w:rPr>
          <w:delText>进行风险承受能力持续评估。</w:delText>
        </w:r>
      </w:del>
      <w:del w:id="776" w:author="姚盛鑫" w:date="2023-03-15T14:01:20Z">
        <w:r>
          <w:rPr>
            <w:rFonts w:hint="eastAsia" w:ascii="宋体" w:hAnsi="宋体"/>
            <w:b/>
            <w:sz w:val="18"/>
            <w:szCs w:val="18"/>
          </w:rPr>
          <w:delText>如影响您风险承受能力的因素发生变化，请您及时重新完成风险承受能力评估。</w:delText>
        </w:r>
      </w:del>
    </w:p>
    <w:p>
      <w:pPr>
        <w:ind w:firstLine="361" w:firstLineChars="200"/>
        <w:rPr>
          <w:del w:id="777" w:author="姚盛鑫" w:date="2023-03-15T14:01:20Z"/>
          <w:rFonts w:ascii="宋体" w:hAnsi="宋体"/>
          <w:b/>
          <w:sz w:val="18"/>
          <w:szCs w:val="18"/>
        </w:rPr>
      </w:pPr>
      <w:del w:id="778" w:author="姚盛鑫" w:date="2023-03-15T14:01:20Z">
        <w:r>
          <w:rPr>
            <w:rFonts w:ascii="宋体" w:hAnsi="宋体"/>
            <w:b/>
            <w:sz w:val="18"/>
            <w:szCs w:val="18"/>
          </w:rPr>
          <w:delText>2</w:delText>
        </w:r>
      </w:del>
      <w:del w:id="779" w:author="姚盛鑫" w:date="2023-03-15T14:01:20Z">
        <w:r>
          <w:rPr>
            <w:rFonts w:hint="eastAsia" w:ascii="宋体" w:hAnsi="宋体"/>
            <w:b/>
            <w:sz w:val="18"/>
            <w:szCs w:val="18"/>
          </w:rPr>
          <w:delText>. 投资者风险承受能力评级与理财产品风险评级</w:delText>
        </w:r>
      </w:del>
    </w:p>
    <w:p>
      <w:pPr>
        <w:ind w:firstLine="360" w:firstLineChars="200"/>
        <w:rPr>
          <w:del w:id="780" w:author="姚盛鑫" w:date="2023-03-15T14:01:20Z"/>
          <w:rFonts w:ascii="宋体" w:hAnsi="宋体"/>
          <w:sz w:val="18"/>
          <w:szCs w:val="18"/>
        </w:rPr>
      </w:pPr>
      <w:del w:id="781" w:author="姚盛鑫" w:date="2023-03-15T14:01:20Z">
        <w:r>
          <w:rPr>
            <w:rFonts w:hint="eastAsia" w:ascii="宋体" w:hAnsi="宋体"/>
            <w:sz w:val="18"/>
            <w:szCs w:val="18"/>
          </w:rPr>
          <w:delText>销售机构</w:delText>
        </w:r>
      </w:del>
      <w:del w:id="782" w:author="姚盛鑫" w:date="2023-03-15T14:01:20Z">
        <w:r>
          <w:rPr>
            <w:rFonts w:ascii="宋体" w:hAnsi="宋体"/>
            <w:sz w:val="18"/>
            <w:szCs w:val="18"/>
          </w:rPr>
          <w:delText>根据</w:delText>
        </w:r>
      </w:del>
      <w:del w:id="783" w:author="姚盛鑫" w:date="2023-03-15T14:01:20Z">
        <w:r>
          <w:rPr>
            <w:rFonts w:hint="eastAsia" w:ascii="宋体" w:hAnsi="宋体"/>
            <w:sz w:val="18"/>
            <w:szCs w:val="18"/>
          </w:rPr>
          <w:delText>投资者风险承受能力，机构投资者由低至高分为【C1至C5五个等级】</w:delText>
        </w:r>
      </w:del>
      <w:del w:id="784" w:author="姚盛鑫" w:date="2023-03-15T14:01:20Z">
        <w:r>
          <w:rPr>
            <w:rFonts w:ascii="宋体" w:hAnsi="宋体"/>
            <w:sz w:val="18"/>
            <w:szCs w:val="18"/>
          </w:rPr>
          <w:delText>。其中，</w:delText>
        </w:r>
      </w:del>
      <w:del w:id="785" w:author="姚盛鑫" w:date="2023-03-15T14:01:20Z">
        <w:r>
          <w:rPr>
            <w:rFonts w:hint="eastAsia" w:ascii="宋体" w:hAnsi="宋体"/>
            <w:sz w:val="18"/>
            <w:szCs w:val="18"/>
          </w:rPr>
          <w:delText>【C1】</w:delText>
        </w:r>
      </w:del>
      <w:del w:id="786" w:author="姚盛鑫" w:date="2023-03-15T14:01:20Z">
        <w:r>
          <w:rPr>
            <w:rFonts w:ascii="宋体" w:hAnsi="宋体"/>
            <w:sz w:val="18"/>
            <w:szCs w:val="18"/>
          </w:rPr>
          <w:delText>为风险承受能力最低类别，</w:delText>
        </w:r>
      </w:del>
      <w:del w:id="787" w:author="姚盛鑫" w:date="2023-03-15T14:01:20Z">
        <w:r>
          <w:rPr>
            <w:rFonts w:hint="eastAsia" w:ascii="宋体" w:hAnsi="宋体"/>
            <w:sz w:val="18"/>
            <w:szCs w:val="18"/>
          </w:rPr>
          <w:delText>【C5】</w:delText>
        </w:r>
      </w:del>
      <w:del w:id="788" w:author="姚盛鑫" w:date="2023-03-15T14:01:20Z">
        <w:r>
          <w:rPr>
            <w:rFonts w:ascii="宋体" w:hAnsi="宋体"/>
            <w:sz w:val="18"/>
            <w:szCs w:val="18"/>
          </w:rPr>
          <w:delText>为风险承受能力最高类别。风险承受能力评级越高适合购买的理财产品风险评级越高，适合购买的理财产品类型越丰富</w:delText>
        </w:r>
      </w:del>
      <w:del w:id="789" w:author="姚盛鑫" w:date="2023-03-15T14:01:20Z">
        <w:r>
          <w:rPr>
            <w:rFonts w:hint="eastAsia" w:ascii="宋体" w:hAnsi="宋体"/>
            <w:sz w:val="18"/>
            <w:szCs w:val="18"/>
          </w:rPr>
          <w:delText>。</w:delText>
        </w:r>
      </w:del>
      <w:del w:id="790" w:author="姚盛鑫" w:date="2023-03-15T14:01:20Z">
        <w:r>
          <w:rPr>
            <w:rFonts w:ascii="宋体" w:hAnsi="宋体"/>
            <w:sz w:val="18"/>
            <w:szCs w:val="18"/>
          </w:rPr>
          <w:delText>投资者风险承受能力评级类型与适合购买的理财产品的对应关系为：</w:delText>
        </w:r>
      </w:del>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del w:id="791" w:author="姚盛鑫" w:date="2023-03-15T14:01:20Z"/>
        </w:trPr>
        <w:tc>
          <w:tcPr>
            <w:tcW w:w="5617" w:type="dxa"/>
            <w:gridSpan w:val="2"/>
            <w:tcBorders>
              <w:top w:val="single" w:color="auto" w:sz="12" w:space="0"/>
              <w:left w:val="single" w:color="auto" w:sz="12" w:space="0"/>
              <w:right w:val="single" w:color="auto" w:sz="12" w:space="0"/>
            </w:tcBorders>
            <w:vAlign w:val="center"/>
          </w:tcPr>
          <w:p>
            <w:pPr>
              <w:jc w:val="center"/>
              <w:rPr>
                <w:del w:id="792" w:author="姚盛鑫" w:date="2023-03-15T14:01:20Z"/>
                <w:rFonts w:ascii="宋体" w:hAnsi="宋体"/>
                <w:sz w:val="18"/>
                <w:szCs w:val="18"/>
              </w:rPr>
            </w:pPr>
            <w:del w:id="793" w:author="姚盛鑫" w:date="2023-03-15T14:01:20Z">
              <w:r>
                <w:rPr>
                  <w:rFonts w:hint="eastAsia" w:ascii="宋体" w:hAnsi="宋体"/>
                  <w:sz w:val="18"/>
                  <w:szCs w:val="18"/>
                </w:rPr>
                <w:delText>理财产品风险评级及风险评级说明</w:delText>
              </w:r>
            </w:del>
          </w:p>
        </w:tc>
        <w:tc>
          <w:tcPr>
            <w:tcW w:w="2865" w:type="dxa"/>
            <w:tcBorders>
              <w:top w:val="single" w:color="auto" w:sz="12" w:space="0"/>
              <w:left w:val="single" w:color="auto" w:sz="12" w:space="0"/>
              <w:right w:val="single" w:color="auto" w:sz="12" w:space="0"/>
            </w:tcBorders>
            <w:vAlign w:val="center"/>
          </w:tcPr>
          <w:p>
            <w:pPr>
              <w:jc w:val="center"/>
              <w:rPr>
                <w:del w:id="794" w:author="姚盛鑫" w:date="2023-03-15T14:01:20Z"/>
                <w:rFonts w:ascii="宋体" w:hAnsi="宋体"/>
                <w:sz w:val="18"/>
                <w:szCs w:val="18"/>
              </w:rPr>
            </w:pPr>
            <w:del w:id="795" w:author="姚盛鑫" w:date="2023-03-15T14:01:20Z">
              <w:r>
                <w:rPr>
                  <w:rFonts w:hint="eastAsia" w:ascii="宋体" w:hAnsi="宋体"/>
                  <w:sz w:val="18"/>
                  <w:szCs w:val="18"/>
                </w:rPr>
                <w:delText>对应的投资者风险承受能力评级</w:delText>
              </w:r>
            </w:del>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del w:id="796" w:author="姚盛鑫" w:date="2023-03-15T14:01:20Z"/>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del w:id="797" w:author="姚盛鑫" w:date="2023-03-15T14:01:20Z"/>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rPr>
                <w:del w:id="798" w:author="姚盛鑫" w:date="2023-03-15T14:01:20Z"/>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del w:id="799" w:author="姚盛鑫" w:date="2023-03-15T14:01:20Z"/>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del w:id="800" w:author="姚盛鑫" w:date="2023-03-15T14:01:20Z"/>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del w:id="801" w:author="姚盛鑫" w:date="2023-03-15T14:01:20Z"/>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rPr>
                <w:del w:id="802" w:author="姚盛鑫" w:date="2023-03-15T14:01:20Z"/>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del w:id="803" w:author="姚盛鑫" w:date="2023-03-15T14:01:20Z"/>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del w:id="804" w:author="姚盛鑫" w:date="2023-03-15T14:01:20Z"/>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del w:id="805" w:author="姚盛鑫" w:date="2023-03-15T14:01:20Z"/>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rPr>
                <w:del w:id="806" w:author="姚盛鑫" w:date="2023-03-15T14:01:20Z"/>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del w:id="807" w:author="姚盛鑫" w:date="2023-03-15T14:01:20Z"/>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del w:id="808" w:author="姚盛鑫" w:date="2023-03-15T14:01:20Z"/>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del w:id="809" w:author="姚盛鑫" w:date="2023-03-15T14:01:20Z"/>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rPr>
                <w:del w:id="810" w:author="姚盛鑫" w:date="2023-03-15T14:01:20Z"/>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del w:id="811" w:author="姚盛鑫" w:date="2023-03-15T14:01:20Z"/>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del w:id="812" w:author="姚盛鑫" w:date="2023-03-15T14:01:20Z"/>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del w:id="813" w:author="姚盛鑫" w:date="2023-03-15T14:01:20Z"/>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rPr>
                <w:del w:id="814" w:author="姚盛鑫" w:date="2023-03-15T14:01:20Z"/>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del w:id="815" w:author="姚盛鑫" w:date="2023-03-15T14:01:20Z"/>
                <w:rFonts w:ascii="宋体" w:hAnsi="宋体"/>
                <w:sz w:val="18"/>
                <w:szCs w:val="18"/>
              </w:rPr>
            </w:pPr>
          </w:p>
        </w:tc>
      </w:tr>
    </w:tbl>
    <w:p>
      <w:pPr>
        <w:ind w:firstLine="360" w:firstLineChars="200"/>
        <w:rPr>
          <w:del w:id="816" w:author="姚盛鑫" w:date="2023-03-15T14:01:20Z"/>
          <w:rFonts w:ascii="黑体" w:hAnsi="黑体" w:eastAsia="黑体"/>
          <w:sz w:val="18"/>
          <w:szCs w:val="18"/>
        </w:rPr>
      </w:pPr>
      <w:del w:id="817" w:author="姚盛鑫" w:date="2023-03-15T14:01:20Z">
        <w:r>
          <w:rPr>
            <w:rFonts w:hint="eastAsia" w:ascii="黑体" w:hAnsi="黑体" w:eastAsia="黑体" w:cs="仿宋_GB2312"/>
            <w:bCs/>
            <w:kern w:val="0"/>
            <w:sz w:val="18"/>
            <w:szCs w:val="18"/>
          </w:rPr>
          <w:delText>★</w:delText>
        </w:r>
      </w:del>
      <w:del w:id="818" w:author="姚盛鑫" w:date="2023-03-15T14:01:20Z">
        <w:r>
          <w:rPr>
            <w:rFonts w:hint="eastAsia" w:ascii="黑体" w:hAnsi="黑体" w:eastAsia="黑体"/>
            <w:sz w:val="18"/>
            <w:szCs w:val="18"/>
          </w:rPr>
          <w:delText>（二）针对“理财产品风险评级”、 “投资者风险承受能力”、“适合投资者类型”的不同划分与表述的特别提示</w:delText>
        </w:r>
      </w:del>
    </w:p>
    <w:p>
      <w:pPr>
        <w:ind w:firstLine="360" w:firstLineChars="200"/>
        <w:rPr>
          <w:del w:id="819" w:author="姚盛鑫" w:date="2023-03-15T14:01:20Z"/>
          <w:rFonts w:ascii="黑体" w:hAnsi="黑体" w:eastAsia="黑体"/>
          <w:sz w:val="18"/>
          <w:szCs w:val="18"/>
        </w:rPr>
      </w:pPr>
      <w:del w:id="820" w:author="姚盛鑫" w:date="2023-03-15T14:01:20Z">
        <w:r>
          <w:rPr>
            <w:rFonts w:hint="eastAsia" w:ascii="黑体" w:hAnsi="黑体" w:eastAsia="黑体"/>
            <w:sz w:val="18"/>
            <w:szCs w:val="18"/>
          </w:rPr>
          <w:delText>1</w:delText>
        </w:r>
      </w:del>
      <w:del w:id="821" w:author="姚盛鑫" w:date="2023-03-15T14:01:20Z">
        <w:r>
          <w:rPr>
            <w:rFonts w:ascii="黑体" w:hAnsi="黑体" w:eastAsia="黑体"/>
            <w:sz w:val="18"/>
            <w:szCs w:val="18"/>
          </w:rPr>
          <w:delText>.</w:delText>
        </w:r>
      </w:del>
      <w:del w:id="822" w:author="姚盛鑫" w:date="2023-03-15T14:01:20Z">
        <w:r>
          <w:rPr>
            <w:rFonts w:hint="eastAsia" w:ascii="黑体" w:hAnsi="黑体" w:eastAsia="黑体"/>
            <w:sz w:val="18"/>
            <w:szCs w:val="18"/>
          </w:rPr>
          <w:delText>销售机构在销售本产品时，其对“理财产品风险评级”、“投资者风险承受能力”、“适合投资者类型”等级的划分与表述可能与产品管理人存在差异，即采用销售机构设置的标准。</w:delText>
        </w:r>
      </w:del>
    </w:p>
    <w:p>
      <w:pPr>
        <w:ind w:firstLine="360" w:firstLineChars="200"/>
        <w:rPr>
          <w:del w:id="823" w:author="姚盛鑫" w:date="2023-03-15T14:01:20Z"/>
          <w:rFonts w:ascii="黑体" w:hAnsi="黑体" w:eastAsia="黑体"/>
          <w:sz w:val="18"/>
          <w:szCs w:val="18"/>
        </w:rPr>
      </w:pPr>
      <w:del w:id="824" w:author="姚盛鑫" w:date="2023-03-15T14:01:20Z">
        <w:r>
          <w:rPr>
            <w:rFonts w:ascii="黑体" w:hAnsi="黑体" w:eastAsia="黑体"/>
            <w:sz w:val="18"/>
            <w:szCs w:val="18"/>
          </w:rPr>
          <w:delText>2.</w:delText>
        </w:r>
      </w:del>
      <w:del w:id="825" w:author="姚盛鑫" w:date="2023-03-15T14:01:20Z">
        <w:r>
          <w:rPr>
            <w:rFonts w:hint="eastAsia" w:ascii="黑体" w:hAnsi="黑体" w:eastAsia="黑体"/>
            <w:sz w:val="18"/>
            <w:szCs w:val="18"/>
          </w:rPr>
          <w:delText>销售机构应以书面的方式向投资者明示其对“理财产品风险评级”、“投资者风险承受能力等级”的划分与“适合投资者类型”的表述。</w:delText>
        </w:r>
      </w:del>
    </w:p>
    <w:p>
      <w:pPr>
        <w:spacing w:line="280" w:lineRule="atLeast"/>
        <w:ind w:firstLine="361" w:firstLineChars="200"/>
        <w:rPr>
          <w:del w:id="826" w:author="姚盛鑫" w:date="2023-03-15T14:01:20Z"/>
          <w:rFonts w:ascii="宋体" w:hAnsi="宋体"/>
          <w:b/>
          <w:sz w:val="18"/>
          <w:szCs w:val="18"/>
        </w:rPr>
      </w:pPr>
      <w:del w:id="827" w:author="姚盛鑫" w:date="2023-03-15T14:01:20Z">
        <w:r>
          <w:rPr>
            <w:rFonts w:hint="eastAsia" w:ascii="宋体" w:hAnsi="宋体"/>
            <w:b/>
            <w:sz w:val="18"/>
            <w:szCs w:val="18"/>
          </w:rPr>
          <w:delText>三、关于理财产品的信息披露</w:delText>
        </w:r>
      </w:del>
    </w:p>
    <w:p>
      <w:pPr>
        <w:spacing w:line="280" w:lineRule="atLeast"/>
        <w:ind w:firstLine="360" w:firstLineChars="200"/>
        <w:rPr>
          <w:del w:id="828" w:author="姚盛鑫" w:date="2023-03-15T14:01:20Z"/>
          <w:rFonts w:asciiTheme="minorEastAsia" w:hAnsiTheme="minorEastAsia"/>
          <w:sz w:val="18"/>
          <w:szCs w:val="18"/>
        </w:rPr>
      </w:pPr>
      <w:del w:id="829" w:author="姚盛鑫" w:date="2023-03-15T14:01:20Z">
        <w:r>
          <w:rPr>
            <w:rFonts w:hint="eastAsia" w:asciiTheme="minorEastAsia" w:hAnsiTheme="minorEastAsia"/>
            <w:sz w:val="18"/>
            <w:szCs w:val="18"/>
          </w:rPr>
          <w:delText>理财产品的信息披露将通过兴业</w:delText>
        </w:r>
      </w:del>
      <w:del w:id="830" w:author="姚盛鑫" w:date="2023-03-15T14:01:20Z">
        <w:r>
          <w:rPr>
            <w:rFonts w:asciiTheme="minorEastAsia" w:hAnsiTheme="minorEastAsia"/>
            <w:sz w:val="18"/>
            <w:szCs w:val="18"/>
          </w:rPr>
          <w:delText>银行</w:delText>
        </w:r>
      </w:del>
      <w:del w:id="831" w:author="姚盛鑫" w:date="2023-03-15T14:01:20Z">
        <w:r>
          <w:rPr>
            <w:rFonts w:hint="eastAsia" w:asciiTheme="minorEastAsia" w:hAnsiTheme="minorEastAsia"/>
            <w:sz w:val="18"/>
            <w:szCs w:val="18"/>
          </w:rPr>
          <w:delText>或销售机构</w:delText>
        </w:r>
      </w:del>
      <w:del w:id="832" w:author="姚盛鑫" w:date="2023-03-15T14:01:20Z">
        <w:r>
          <w:rPr>
            <w:rFonts w:hint="eastAsia" w:ascii="宋体" w:hAnsi="宋体"/>
            <w:bCs/>
            <w:sz w:val="18"/>
            <w:szCs w:val="18"/>
          </w:rPr>
          <w:delText>的信息披露渠道（包括但不限于兴业</w:delText>
        </w:r>
      </w:del>
      <w:del w:id="833" w:author="姚盛鑫" w:date="2023-03-15T14:01:20Z">
        <w:r>
          <w:rPr>
            <w:rFonts w:ascii="宋体" w:hAnsi="宋体"/>
            <w:bCs/>
            <w:sz w:val="18"/>
            <w:szCs w:val="18"/>
          </w:rPr>
          <w:delText>银行</w:delText>
        </w:r>
      </w:del>
      <w:del w:id="834" w:author="姚盛鑫" w:date="2023-03-15T14:01:20Z">
        <w:r>
          <w:rPr>
            <w:rFonts w:hint="eastAsia" w:ascii="宋体" w:hAnsi="宋体"/>
            <w:bCs/>
            <w:sz w:val="18"/>
            <w:szCs w:val="18"/>
          </w:rPr>
          <w:delText>或销售机构的营业网点、门户网站、电子销售渠道等）进行。</w:delText>
        </w:r>
      </w:del>
      <w:del w:id="835" w:author="姚盛鑫" w:date="2023-03-15T14:01:20Z">
        <w:r>
          <w:rPr>
            <w:rFonts w:asciiTheme="minorEastAsia" w:hAnsiTheme="minorEastAsia"/>
            <w:sz w:val="18"/>
            <w:szCs w:val="18"/>
          </w:rPr>
          <w:delText>具体</w:delText>
        </w:r>
      </w:del>
      <w:del w:id="836" w:author="姚盛鑫" w:date="2023-03-15T14:01:20Z">
        <w:r>
          <w:rPr>
            <w:rFonts w:hint="eastAsia" w:asciiTheme="minorEastAsia" w:hAnsiTheme="minorEastAsia"/>
            <w:sz w:val="18"/>
            <w:szCs w:val="18"/>
          </w:rPr>
          <w:delText>信息披露内容</w:delText>
        </w:r>
      </w:del>
      <w:del w:id="837" w:author="姚盛鑫" w:date="2023-03-15T14:01:20Z">
        <w:r>
          <w:rPr>
            <w:rFonts w:asciiTheme="minorEastAsia" w:hAnsiTheme="minorEastAsia"/>
            <w:sz w:val="18"/>
            <w:szCs w:val="18"/>
          </w:rPr>
          <w:delText>以《产品说明书》中“信息披露</w:delText>
        </w:r>
      </w:del>
      <w:del w:id="838" w:author="姚盛鑫" w:date="2023-03-15T14:01:20Z">
        <w:r>
          <w:rPr>
            <w:rFonts w:hint="eastAsia" w:asciiTheme="minorEastAsia" w:hAnsiTheme="minorEastAsia"/>
            <w:sz w:val="18"/>
            <w:szCs w:val="18"/>
          </w:rPr>
          <w:delText xml:space="preserve">”约定为准。  </w:delText>
        </w:r>
      </w:del>
    </w:p>
    <w:p>
      <w:pPr>
        <w:spacing w:line="280" w:lineRule="atLeast"/>
        <w:ind w:firstLine="360" w:firstLineChars="200"/>
        <w:rPr>
          <w:del w:id="839" w:author="姚盛鑫" w:date="2023-03-15T14:01:20Z"/>
          <w:rFonts w:asciiTheme="minorEastAsia" w:hAnsiTheme="minorEastAsia"/>
          <w:sz w:val="18"/>
          <w:szCs w:val="18"/>
        </w:rPr>
      </w:pPr>
      <w:del w:id="840" w:author="姚盛鑫" w:date="2023-03-15T14:01:20Z">
        <w:r>
          <w:rPr>
            <w:rFonts w:hint="eastAsia" w:asciiTheme="minorEastAsia" w:hAnsiTheme="minorEastAsia"/>
            <w:sz w:val="18"/>
            <w:szCs w:val="18"/>
          </w:rPr>
          <w:delText xml:space="preserve"> </w:delText>
        </w:r>
      </w:del>
      <w:del w:id="841" w:author="姚盛鑫" w:date="2023-03-15T14:01:20Z">
        <w:r>
          <w:rPr>
            <w:rFonts w:hint="eastAsia" w:ascii="宋体" w:hAnsi="宋体"/>
            <w:b/>
            <w:sz w:val="18"/>
            <w:szCs w:val="18"/>
          </w:rPr>
          <w:delText>四、关于投诉与建议</w:delText>
        </w:r>
      </w:del>
    </w:p>
    <w:p>
      <w:pPr>
        <w:spacing w:line="280" w:lineRule="atLeast"/>
        <w:ind w:firstLine="360" w:firstLineChars="200"/>
        <w:rPr>
          <w:del w:id="842" w:author="姚盛鑫" w:date="2023-03-15T14:01:20Z"/>
          <w:rFonts w:ascii="宋体" w:hAnsi="宋体"/>
          <w:sz w:val="18"/>
          <w:szCs w:val="18"/>
        </w:rPr>
      </w:pPr>
      <w:del w:id="843" w:author="姚盛鑫" w:date="2023-03-15T14:01:20Z">
        <w:r>
          <w:rPr>
            <w:rFonts w:hint="eastAsia" w:ascii="宋体" w:hAnsi="宋体"/>
            <w:sz w:val="18"/>
            <w:szCs w:val="18"/>
          </w:rPr>
          <w:delText>（一）</w:delText>
        </w:r>
      </w:del>
      <w:del w:id="844" w:author="姚盛鑫" w:date="2023-03-15T14:01:20Z">
        <w:r>
          <w:rPr>
            <w:rFonts w:hint="eastAsia" w:asciiTheme="minorEastAsia" w:hAnsiTheme="minorEastAsia"/>
            <w:sz w:val="18"/>
            <w:szCs w:val="18"/>
          </w:rPr>
          <w:delText>您对本产品有任何意见或异议，可向产品管理人或</w:delText>
        </w:r>
      </w:del>
      <w:del w:id="845" w:author="姚盛鑫" w:date="2023-03-15T14:01:20Z">
        <w:r>
          <w:rPr>
            <w:rFonts w:hint="eastAsia" w:ascii="宋体" w:hAnsi="宋体"/>
            <w:sz w:val="18"/>
            <w:szCs w:val="18"/>
          </w:rPr>
          <w:delText>销售机构</w:delText>
        </w:r>
      </w:del>
      <w:del w:id="846" w:author="姚盛鑫" w:date="2023-03-15T14:01:20Z">
        <w:r>
          <w:rPr>
            <w:rFonts w:hint="eastAsia" w:asciiTheme="minorEastAsia" w:hAnsiTheme="minorEastAsia"/>
            <w:sz w:val="18"/>
            <w:szCs w:val="18"/>
          </w:rPr>
          <w:delText>反馈</w:delText>
        </w:r>
      </w:del>
      <w:del w:id="847" w:author="姚盛鑫" w:date="2023-03-15T14:01:20Z">
        <w:r>
          <w:rPr>
            <w:rFonts w:hint="eastAsia" w:ascii="宋体" w:hAnsi="宋体"/>
            <w:sz w:val="18"/>
            <w:szCs w:val="18"/>
          </w:rPr>
          <w:delText>，产品管理人或销售机构将由专人接听、记录您的意见或建议，并由各方协商共同解决。</w:delText>
        </w:r>
      </w:del>
    </w:p>
    <w:p>
      <w:pPr>
        <w:spacing w:line="280" w:lineRule="atLeast"/>
        <w:ind w:firstLine="360" w:firstLineChars="200"/>
        <w:rPr>
          <w:del w:id="848" w:author="姚盛鑫" w:date="2023-03-15T14:01:20Z"/>
          <w:rFonts w:ascii="宋体" w:hAnsi="宋体"/>
          <w:sz w:val="18"/>
          <w:szCs w:val="18"/>
        </w:rPr>
      </w:pPr>
      <w:del w:id="849" w:author="姚盛鑫" w:date="2023-03-15T14:01:20Z">
        <w:r>
          <w:rPr>
            <w:rFonts w:hint="eastAsia" w:ascii="宋体" w:hAnsi="宋体"/>
            <w:sz w:val="18"/>
            <w:szCs w:val="18"/>
          </w:rPr>
          <w:delText>（二）联络方式：</w:delText>
        </w:r>
      </w:del>
    </w:p>
    <w:p>
      <w:pPr>
        <w:ind w:firstLine="360" w:firstLineChars="200"/>
        <w:rPr>
          <w:del w:id="850" w:author="姚盛鑫" w:date="2023-03-15T14:01:20Z"/>
          <w:rFonts w:ascii="宋体" w:hAnsi="宋体"/>
          <w:sz w:val="18"/>
          <w:szCs w:val="18"/>
        </w:rPr>
      </w:pPr>
      <w:del w:id="851" w:author="姚盛鑫" w:date="2023-03-15T14:01:20Z">
        <w:r>
          <w:rPr>
            <w:rFonts w:hint="eastAsia" w:ascii="宋体" w:hAnsi="宋体"/>
            <w:sz w:val="18"/>
            <w:szCs w:val="18"/>
          </w:rPr>
          <w:delText>兴银理财客户服务热线：40015-95561。</w:delText>
        </w:r>
      </w:del>
    </w:p>
    <w:p>
      <w:pPr>
        <w:spacing w:line="280" w:lineRule="atLeast"/>
        <w:ind w:firstLine="360" w:firstLineChars="200"/>
        <w:rPr>
          <w:del w:id="852" w:author="姚盛鑫" w:date="2023-03-15T14:01:20Z"/>
          <w:rFonts w:ascii="宋体" w:hAnsi="宋体"/>
          <w:sz w:val="18"/>
          <w:szCs w:val="18"/>
        </w:rPr>
      </w:pPr>
      <w:del w:id="853" w:author="姚盛鑫" w:date="2023-03-15T14:01:20Z">
        <w:r>
          <w:rPr>
            <w:rFonts w:hint="eastAsia" w:ascii="宋体" w:hAnsi="宋体"/>
            <w:sz w:val="18"/>
            <w:szCs w:val="18"/>
          </w:rPr>
          <w:delText>通过兴业银行（作为销售机构）购</w:delText>
        </w:r>
      </w:del>
      <w:del w:id="854" w:author="姚盛鑫" w:date="2023-03-15T14:01:20Z">
        <w:r>
          <w:rPr>
            <w:rFonts w:ascii="宋体" w:hAnsi="宋体"/>
            <w:sz w:val="18"/>
            <w:szCs w:val="18"/>
          </w:rPr>
          <w:delText>买本产品的</w:delText>
        </w:r>
      </w:del>
      <w:del w:id="855" w:author="姚盛鑫" w:date="2023-03-15T14:01:20Z">
        <w:r>
          <w:rPr>
            <w:rFonts w:hint="eastAsia" w:ascii="宋体" w:hAnsi="宋体"/>
            <w:sz w:val="18"/>
            <w:szCs w:val="18"/>
          </w:rPr>
          <w:delText>，</w:delText>
        </w:r>
      </w:del>
      <w:del w:id="856" w:author="姚盛鑫" w:date="2023-03-15T14:01:20Z">
        <w:r>
          <w:rPr>
            <w:rFonts w:ascii="宋体" w:hAnsi="宋体"/>
            <w:sz w:val="18"/>
            <w:szCs w:val="18"/>
          </w:rPr>
          <w:delText>请联系兴业银行</w:delText>
        </w:r>
      </w:del>
      <w:del w:id="857" w:author="姚盛鑫" w:date="2023-03-15T14:01:20Z">
        <w:r>
          <w:rPr>
            <w:rFonts w:hint="eastAsia" w:ascii="宋体" w:hAnsi="宋体"/>
            <w:sz w:val="18"/>
            <w:szCs w:val="18"/>
          </w:rPr>
          <w:delText>，兴业银行客户服务热线：【</w:delText>
        </w:r>
      </w:del>
      <w:del w:id="858" w:author="姚盛鑫" w:date="2023-03-15T14:01:20Z">
        <w:r>
          <w:rPr>
            <w:rFonts w:asciiTheme="minorEastAsia" w:hAnsiTheme="minorEastAsia"/>
            <w:sz w:val="18"/>
            <w:szCs w:val="18"/>
          </w:rPr>
          <w:delText>95561</w:delText>
        </w:r>
      </w:del>
      <w:del w:id="859" w:author="姚盛鑫" w:date="2023-03-15T14:01:20Z">
        <w:r>
          <w:rPr>
            <w:rFonts w:hint="eastAsia" w:ascii="宋体" w:hAnsi="宋体"/>
            <w:sz w:val="18"/>
            <w:szCs w:val="18"/>
          </w:rPr>
          <w:delText>】；兴业银行门户网站：【</w:delText>
        </w:r>
      </w:del>
      <w:del w:id="860" w:author="姚盛鑫" w:date="2023-03-15T14:01:20Z">
        <w:r>
          <w:rPr>
            <w:rFonts w:asciiTheme="minorEastAsia" w:hAnsiTheme="minorEastAsia"/>
            <w:sz w:val="18"/>
            <w:szCs w:val="18"/>
          </w:rPr>
          <w:delText>www.cib.com.cn</w:delText>
        </w:r>
      </w:del>
      <w:del w:id="861" w:author="姚盛鑫" w:date="2023-03-15T14:01:20Z">
        <w:r>
          <w:rPr>
            <w:rFonts w:hint="eastAsia" w:ascii="宋体" w:hAnsi="宋体"/>
            <w:sz w:val="18"/>
            <w:szCs w:val="18"/>
          </w:rPr>
          <w:delText>】。</w:delText>
        </w:r>
      </w:del>
    </w:p>
    <w:p>
      <w:pPr>
        <w:ind w:firstLine="360" w:firstLineChars="200"/>
        <w:rPr>
          <w:del w:id="862" w:author="姚盛鑫" w:date="2023-03-15T14:01:20Z"/>
          <w:rFonts w:ascii="宋体" w:hAnsi="宋体"/>
          <w:sz w:val="18"/>
          <w:szCs w:val="18"/>
        </w:rPr>
      </w:pPr>
      <w:del w:id="863" w:author="姚盛鑫" w:date="2023-03-15T14:01:20Z">
        <w:r>
          <w:rPr>
            <w:rFonts w:hint="eastAsia" w:ascii="宋体" w:hAnsi="宋体"/>
            <w:sz w:val="18"/>
            <w:szCs w:val="18"/>
          </w:rPr>
          <w:delText>通过【        】（作为销售机构）购买本产品的，请联系【            】，【          】客户服务热线：【           】；【          】门户网站：【                  】。</w:delText>
        </w:r>
      </w:del>
    </w:p>
    <w:p>
      <w:pPr>
        <w:autoSpaceDE w:val="0"/>
        <w:autoSpaceDN w:val="0"/>
        <w:adjustRightInd w:val="0"/>
        <w:spacing w:line="280" w:lineRule="atLeast"/>
        <w:jc w:val="left"/>
        <w:rPr>
          <w:del w:id="864" w:author="姚盛鑫" w:date="2023-03-15T14:01:20Z"/>
          <w:rFonts w:ascii="仿宋_GB2312" w:eastAsia="仿宋_GB2312" w:cs="仿宋_GB2312"/>
          <w:color w:val="000000"/>
          <w:kern w:val="0"/>
          <w:sz w:val="24"/>
          <w:szCs w:val="24"/>
        </w:rPr>
      </w:pPr>
    </w:p>
    <w:p>
      <w:pPr>
        <w:autoSpaceDE w:val="0"/>
        <w:autoSpaceDN w:val="0"/>
        <w:adjustRightInd w:val="0"/>
        <w:spacing w:line="280" w:lineRule="atLeast"/>
        <w:jc w:val="left"/>
        <w:rPr>
          <w:del w:id="865" w:author="姚盛鑫" w:date="2023-03-15T14:01:20Z"/>
          <w:rFonts w:ascii="仿宋_GB2312" w:eastAsia="仿宋_GB2312" w:cs="仿宋_GB2312"/>
          <w:color w:val="000000"/>
          <w:kern w:val="0"/>
          <w:sz w:val="24"/>
          <w:szCs w:val="24"/>
        </w:rPr>
      </w:pPr>
    </w:p>
    <w:p>
      <w:pPr>
        <w:spacing w:line="280" w:lineRule="atLeast"/>
        <w:jc w:val="right"/>
        <w:rPr>
          <w:del w:id="866" w:author="姚盛鑫" w:date="2023-03-15T14:01:20Z"/>
          <w:rFonts w:ascii="宋体" w:hAnsi="宋体"/>
          <w:sz w:val="18"/>
          <w:szCs w:val="18"/>
        </w:rPr>
      </w:pPr>
    </w:p>
    <w:p>
      <w:pPr>
        <w:spacing w:line="280" w:lineRule="atLeast"/>
        <w:ind w:right="84" w:rightChars="40"/>
        <w:jc w:val="right"/>
        <w:rPr>
          <w:del w:id="867" w:author="姚盛鑫" w:date="2023-03-15T14:01:20Z"/>
          <w:rFonts w:ascii="宋体" w:hAnsi="宋体"/>
          <w:sz w:val="18"/>
          <w:szCs w:val="18"/>
        </w:rPr>
      </w:pPr>
    </w:p>
    <w:p>
      <w:pPr>
        <w:widowControl/>
        <w:spacing w:line="280" w:lineRule="atLeast"/>
        <w:jc w:val="left"/>
        <w:rPr>
          <w:del w:id="868" w:author="姚盛鑫" w:date="2023-03-15T14:01:20Z"/>
          <w:rFonts w:ascii="宋体" w:hAnsi="宋体"/>
          <w:b/>
          <w:sz w:val="28"/>
          <w:szCs w:val="28"/>
        </w:rPr>
      </w:pPr>
      <w:del w:id="869" w:author="姚盛鑫" w:date="2023-03-15T14:01:20Z">
        <w:r>
          <w:rPr>
            <w:rFonts w:ascii="宋体" w:hAnsi="宋体"/>
            <w:b/>
            <w:sz w:val="28"/>
            <w:szCs w:val="28"/>
          </w:rPr>
          <w:br w:type="page"/>
        </w:r>
      </w:del>
    </w:p>
    <w:p>
      <w:pPr>
        <w:adjustRightInd w:val="0"/>
        <w:spacing w:line="276" w:lineRule="auto"/>
        <w:jc w:val="center"/>
        <w:rPr>
          <w:del w:id="870" w:author="姚盛鑫" w:date="2023-03-15T14:01:20Z"/>
          <w:rStyle w:val="27"/>
          <w:rFonts w:ascii="黑体" w:hAnsi="黑体" w:eastAsia="黑体"/>
          <w:sz w:val="28"/>
          <w:szCs w:val="28"/>
        </w:rPr>
      </w:pPr>
      <w:del w:id="871" w:author="姚盛鑫" w:date="2023-03-15T14:01:20Z">
        <w:r>
          <w:rPr>
            <w:rStyle w:val="27"/>
            <w:rFonts w:hint="eastAsia" w:ascii="黑体" w:hAnsi="黑体" w:eastAsia="黑体"/>
            <w:sz w:val="28"/>
            <w:szCs w:val="28"/>
          </w:rPr>
          <w:delText>兴银理财天天万利宝稳利净值型理财产品</w:delText>
        </w:r>
      </w:del>
    </w:p>
    <w:p>
      <w:pPr>
        <w:adjustRightInd w:val="0"/>
        <w:spacing w:line="276" w:lineRule="auto"/>
        <w:jc w:val="center"/>
        <w:rPr>
          <w:del w:id="872" w:author="姚盛鑫" w:date="2023-03-15T14:01:20Z"/>
          <w:rStyle w:val="27"/>
          <w:rFonts w:ascii="黑体" w:hAnsi="黑体" w:eastAsia="黑体"/>
          <w:sz w:val="28"/>
          <w:szCs w:val="28"/>
        </w:rPr>
      </w:pPr>
      <w:del w:id="873" w:author="姚盛鑫" w:date="2023-03-15T14:01:20Z">
        <w:r>
          <w:rPr>
            <w:rStyle w:val="27"/>
            <w:rFonts w:hint="eastAsia" w:ascii="黑体" w:hAnsi="黑体" w:eastAsia="黑体"/>
            <w:sz w:val="28"/>
            <w:szCs w:val="28"/>
          </w:rPr>
          <w:delText>投资者权益须知</w:delText>
        </w:r>
      </w:del>
    </w:p>
    <w:p>
      <w:pPr>
        <w:pStyle w:val="43"/>
        <w:jc w:val="center"/>
        <w:rPr>
          <w:del w:id="874" w:author="姚盛鑫" w:date="2023-03-15T14:01:20Z"/>
          <w:rFonts w:hAnsi="宋体"/>
          <w:b/>
          <w:color w:val="auto"/>
          <w:sz w:val="28"/>
          <w:szCs w:val="28"/>
        </w:rPr>
      </w:pPr>
      <w:del w:id="875" w:author="姚盛鑫" w:date="2023-03-15T14:01:20Z">
        <w:r>
          <w:rPr>
            <w:rFonts w:hint="eastAsia" w:hAnsi="宋体"/>
            <w:b/>
            <w:color w:val="auto"/>
            <w:sz w:val="28"/>
            <w:szCs w:val="28"/>
          </w:rPr>
          <w:delText>（适用于机构投资者：金融</w:delText>
        </w:r>
      </w:del>
      <w:del w:id="876" w:author="姚盛鑫" w:date="2023-03-15T14:01:20Z">
        <w:r>
          <w:rPr>
            <w:rFonts w:hAnsi="宋体"/>
            <w:b/>
            <w:color w:val="auto"/>
            <w:sz w:val="28"/>
            <w:szCs w:val="28"/>
          </w:rPr>
          <w:delText>同业客户</w:delText>
        </w:r>
      </w:del>
      <w:del w:id="877" w:author="姚盛鑫" w:date="2023-03-15T14:01:20Z">
        <w:r>
          <w:rPr>
            <w:rFonts w:hint="eastAsia" w:hAnsi="宋体"/>
            <w:b/>
            <w:color w:val="auto"/>
            <w:sz w:val="28"/>
            <w:szCs w:val="28"/>
          </w:rPr>
          <w:delText>）</w:delText>
        </w:r>
      </w:del>
    </w:p>
    <w:p>
      <w:pPr>
        <w:rPr>
          <w:del w:id="878" w:author="姚盛鑫" w:date="2023-03-15T14:01:20Z"/>
          <w:rFonts w:ascii="宋体" w:hAnsi="宋体"/>
          <w:b/>
          <w:sz w:val="18"/>
          <w:szCs w:val="18"/>
        </w:rPr>
      </w:pPr>
      <w:del w:id="879" w:author="姚盛鑫" w:date="2023-03-15T14:01:20Z">
        <w:r>
          <w:rPr>
            <w:rFonts w:hint="eastAsia" w:ascii="宋体" w:hAnsi="宋体"/>
            <w:b/>
            <w:sz w:val="18"/>
            <w:szCs w:val="18"/>
          </w:rPr>
          <w:delText>尊敬的投资者：</w:delText>
        </w:r>
      </w:del>
    </w:p>
    <w:p>
      <w:pPr>
        <w:spacing w:line="320" w:lineRule="exact"/>
        <w:ind w:firstLine="360" w:firstLineChars="200"/>
        <w:jc w:val="left"/>
        <w:rPr>
          <w:del w:id="880" w:author="姚盛鑫" w:date="2023-03-15T14:01:20Z"/>
          <w:rFonts w:ascii="宋体" w:hAnsi="宋体"/>
          <w:sz w:val="18"/>
          <w:szCs w:val="18"/>
        </w:rPr>
      </w:pPr>
      <w:del w:id="881" w:author="姚盛鑫" w:date="2023-03-15T14:01:20Z">
        <w:r>
          <w:rPr>
            <w:rFonts w:hint="eastAsia" w:ascii="宋体" w:hAnsi="宋体"/>
            <w:sz w:val="18"/>
            <w:szCs w:val="18"/>
          </w:rPr>
          <w:delText>感谢您通过销售机构【</w:delText>
        </w:r>
      </w:del>
      <w:del w:id="882" w:author="姚盛鑫" w:date="2023-03-15T14:01:20Z">
        <w:r>
          <w:rPr>
            <w:rFonts w:hint="eastAsia" w:ascii="宋体" w:hAnsi="宋体"/>
            <w:sz w:val="18"/>
            <w:szCs w:val="18"/>
            <w:lang w:val="en-US" w:eastAsia="zh-CN"/>
          </w:rPr>
          <w:delText xml:space="preserve">     </w:delText>
        </w:r>
      </w:del>
      <w:del w:id="883" w:author="姚盛鑫" w:date="2023-03-15T14:01:20Z">
        <w:r>
          <w:rPr>
            <w:rFonts w:hint="eastAsia" w:ascii="宋体" w:hAnsi="宋体"/>
            <w:sz w:val="18"/>
            <w:szCs w:val="18"/>
          </w:rPr>
          <w:delText>】以(□ 直销：产品管理人销售/□ 代销：代理销售机构销售)的形式购买兴银理财有限责任公司（以下简称“兴银理财”）作为产品管理人管理的理财产品。</w:delText>
        </w:r>
      </w:del>
    </w:p>
    <w:p>
      <w:pPr>
        <w:spacing w:line="320" w:lineRule="exact"/>
        <w:ind w:firstLine="360" w:firstLineChars="200"/>
        <w:jc w:val="left"/>
        <w:rPr>
          <w:del w:id="884" w:author="姚盛鑫" w:date="2023-03-15T14:01:20Z"/>
          <w:rFonts w:ascii="宋体" w:hAnsi="宋体"/>
          <w:sz w:val="18"/>
          <w:szCs w:val="18"/>
        </w:rPr>
      </w:pPr>
      <w:del w:id="885" w:author="姚盛鑫" w:date="2023-03-15T14:01:20Z">
        <w:r>
          <w:rPr>
            <w:rFonts w:hint="eastAsia" w:ascii="宋体" w:hAnsi="宋体"/>
            <w:sz w:val="18"/>
            <w:szCs w:val="18"/>
          </w:rPr>
          <w:delText>请仔细阅读本《投资者权益须知》，行使您在本业务项下的权益。</w:delText>
        </w:r>
      </w:del>
      <w:del w:id="886" w:author="姚盛鑫" w:date="2023-03-15T14:01:20Z">
        <w:r>
          <w:rPr>
            <w:rFonts w:ascii="宋体" w:hAnsi="宋体"/>
            <w:sz w:val="18"/>
            <w:szCs w:val="18"/>
          </w:rPr>
          <w:delText xml:space="preserve"> </w:delText>
        </w:r>
      </w:del>
    </w:p>
    <w:p>
      <w:pPr>
        <w:ind w:firstLine="361" w:firstLineChars="200"/>
        <w:rPr>
          <w:del w:id="887" w:author="姚盛鑫" w:date="2023-03-15T14:01:20Z"/>
          <w:rFonts w:ascii="宋体" w:hAnsi="宋体"/>
          <w:b/>
          <w:sz w:val="18"/>
          <w:szCs w:val="18"/>
        </w:rPr>
      </w:pPr>
    </w:p>
    <w:p>
      <w:pPr>
        <w:ind w:firstLine="361" w:firstLineChars="200"/>
        <w:rPr>
          <w:del w:id="888" w:author="姚盛鑫" w:date="2023-03-15T14:01:20Z"/>
          <w:rFonts w:ascii="宋体" w:hAnsi="宋体"/>
          <w:b/>
          <w:sz w:val="18"/>
          <w:szCs w:val="18"/>
        </w:rPr>
      </w:pPr>
      <w:del w:id="889" w:author="姚盛鑫" w:date="2023-03-15T14:01:20Z">
        <w:r>
          <w:rPr>
            <w:rFonts w:hint="eastAsia" w:ascii="宋体" w:hAnsi="宋体"/>
            <w:b/>
            <w:sz w:val="18"/>
            <w:szCs w:val="18"/>
          </w:rPr>
          <w:delText>一、理财产品购买流程</w:delText>
        </w:r>
      </w:del>
    </w:p>
    <w:p>
      <w:pPr>
        <w:spacing w:line="280" w:lineRule="atLeast"/>
        <w:ind w:firstLine="360" w:firstLineChars="200"/>
        <w:rPr>
          <w:del w:id="890" w:author="姚盛鑫" w:date="2023-03-15T14:01:20Z"/>
          <w:rFonts w:ascii="宋体" w:hAnsi="宋体"/>
          <w:sz w:val="18"/>
          <w:szCs w:val="18"/>
        </w:rPr>
      </w:pPr>
      <w:del w:id="891" w:author="姚盛鑫" w:date="2023-03-15T14:01:20Z">
        <w:r>
          <w:rPr>
            <w:rFonts w:hint="eastAsia" w:ascii="宋体" w:hAnsi="宋体"/>
            <w:sz w:val="18"/>
            <w:szCs w:val="18"/>
          </w:rPr>
          <w:delText>（一）</w:delText>
        </w:r>
      </w:del>
      <w:del w:id="892" w:author="姚盛鑫" w:date="2023-03-15T14:01:20Z">
        <w:r>
          <w:rPr>
            <w:rFonts w:ascii="宋体" w:hAnsi="宋体"/>
            <w:sz w:val="18"/>
            <w:szCs w:val="18"/>
          </w:rPr>
          <w:delText>开立或持有</w:delText>
        </w:r>
      </w:del>
      <w:del w:id="893" w:author="姚盛鑫" w:date="2023-03-15T14:01:20Z">
        <w:r>
          <w:rPr>
            <w:rFonts w:hint="eastAsia" w:ascii="宋体" w:hAnsi="宋体"/>
            <w:sz w:val="18"/>
            <w:szCs w:val="18"/>
          </w:rPr>
          <w:delText>销售机构</w:delText>
        </w:r>
      </w:del>
      <w:del w:id="894" w:author="姚盛鑫" w:date="2023-03-15T14:01:20Z">
        <w:r>
          <w:rPr>
            <w:rFonts w:ascii="宋体" w:hAnsi="宋体"/>
            <w:sz w:val="18"/>
            <w:szCs w:val="18"/>
          </w:rPr>
          <w:delText>账户，该账户用于本产品的理财资金划转及</w:delText>
        </w:r>
      </w:del>
      <w:del w:id="895" w:author="姚盛鑫" w:date="2023-03-15T14:01:20Z">
        <w:r>
          <w:rPr>
            <w:rFonts w:hint="eastAsia" w:ascii="宋体" w:hAnsi="宋体"/>
            <w:sz w:val="18"/>
            <w:szCs w:val="18"/>
          </w:rPr>
          <w:delText>分配</w:delText>
        </w:r>
      </w:del>
      <w:del w:id="896" w:author="姚盛鑫" w:date="2023-03-15T14:01:20Z">
        <w:r>
          <w:rPr>
            <w:rFonts w:ascii="宋体" w:hAnsi="宋体"/>
            <w:sz w:val="18"/>
            <w:szCs w:val="18"/>
          </w:rPr>
          <w:delText>，您应确保持有本产品期间所指定账户不做销户。</w:delText>
        </w:r>
      </w:del>
    </w:p>
    <w:p>
      <w:pPr>
        <w:spacing w:line="280" w:lineRule="atLeast"/>
        <w:ind w:firstLine="360" w:firstLineChars="200"/>
        <w:rPr>
          <w:del w:id="897" w:author="姚盛鑫" w:date="2023-03-15T14:01:20Z"/>
          <w:rFonts w:ascii="宋体" w:hAnsi="宋体"/>
          <w:sz w:val="18"/>
          <w:szCs w:val="18"/>
        </w:rPr>
      </w:pPr>
      <w:del w:id="898" w:author="姚盛鑫" w:date="2023-03-15T14:01:20Z">
        <w:r>
          <w:rPr>
            <w:rFonts w:hint="eastAsia" w:ascii="宋体" w:hAnsi="宋体"/>
            <w:sz w:val="18"/>
            <w:szCs w:val="18"/>
          </w:rPr>
          <w:delText>（二）</w:delText>
        </w:r>
      </w:del>
      <w:del w:id="899" w:author="姚盛鑫" w:date="2023-03-15T14:01:20Z">
        <w:r>
          <w:rPr>
            <w:rFonts w:ascii="宋体" w:hAnsi="宋体"/>
            <w:sz w:val="18"/>
            <w:szCs w:val="18"/>
          </w:rPr>
          <w:delText>接受并完成</w:delText>
        </w:r>
      </w:del>
      <w:del w:id="900" w:author="姚盛鑫" w:date="2023-03-15T14:01:20Z">
        <w:r>
          <w:rPr>
            <w:rFonts w:hint="eastAsia" w:ascii="宋体" w:hAnsi="宋体"/>
            <w:sz w:val="18"/>
            <w:szCs w:val="18"/>
          </w:rPr>
          <w:delText>销售机构</w:delText>
        </w:r>
      </w:del>
      <w:del w:id="901" w:author="姚盛鑫" w:date="2023-03-15T14:01:20Z">
        <w:r>
          <w:rPr>
            <w:rFonts w:ascii="宋体" w:hAnsi="宋体"/>
            <w:sz w:val="18"/>
            <w:szCs w:val="18"/>
          </w:rPr>
          <w:delText>对您的风险承受能力评估，并根据风险评估结果选择适合的产品。</w:delText>
        </w:r>
      </w:del>
    </w:p>
    <w:p>
      <w:pPr>
        <w:spacing w:line="280" w:lineRule="atLeast"/>
        <w:ind w:firstLine="360" w:firstLineChars="200"/>
        <w:rPr>
          <w:del w:id="902" w:author="姚盛鑫" w:date="2023-03-15T14:01:20Z"/>
          <w:rFonts w:ascii="宋体" w:hAnsi="宋体"/>
          <w:sz w:val="18"/>
          <w:szCs w:val="18"/>
        </w:rPr>
      </w:pPr>
      <w:del w:id="903" w:author="姚盛鑫" w:date="2023-03-15T14:01:20Z">
        <w:r>
          <w:rPr>
            <w:rFonts w:hint="eastAsia" w:ascii="宋体" w:hAnsi="宋体"/>
            <w:sz w:val="18"/>
            <w:szCs w:val="18"/>
          </w:rPr>
          <w:delText>（三）</w:delText>
        </w:r>
      </w:del>
      <w:del w:id="904" w:author="姚盛鑫" w:date="2023-03-15T14:01:20Z">
        <w:r>
          <w:rPr>
            <w:rFonts w:ascii="宋体" w:hAnsi="宋体"/>
            <w:sz w:val="18"/>
            <w:szCs w:val="18"/>
          </w:rPr>
          <w:delText>请仔细阅读《</w:delText>
        </w:r>
      </w:del>
      <w:del w:id="905" w:author="姚盛鑫" w:date="2023-03-15T14:01:20Z">
        <w:r>
          <w:rPr>
            <w:rFonts w:hint="eastAsia" w:ascii="宋体" w:hAnsi="宋体"/>
            <w:sz w:val="18"/>
            <w:szCs w:val="18"/>
          </w:rPr>
          <w:delText>投资</w:delText>
        </w:r>
      </w:del>
      <w:del w:id="906" w:author="姚盛鑫" w:date="2023-03-15T14:01:20Z">
        <w:r>
          <w:rPr>
            <w:rFonts w:ascii="宋体" w:hAnsi="宋体"/>
            <w:sz w:val="18"/>
            <w:szCs w:val="18"/>
          </w:rPr>
          <w:delText>协议书》、《产品说明书》、</w:delText>
        </w:r>
      </w:del>
      <w:del w:id="907" w:author="姚盛鑫" w:date="2023-03-15T14:01:20Z">
        <w:r>
          <w:rPr>
            <w:rFonts w:hint="eastAsia" w:ascii="宋体" w:hAnsi="宋体"/>
            <w:sz w:val="18"/>
            <w:szCs w:val="18"/>
          </w:rPr>
          <w:delText>《（代理）销售</w:delText>
        </w:r>
      </w:del>
      <w:del w:id="908" w:author="姚盛鑫" w:date="2023-03-15T14:01:20Z">
        <w:r>
          <w:rPr>
            <w:rFonts w:ascii="宋体" w:hAnsi="宋体"/>
            <w:sz w:val="18"/>
            <w:szCs w:val="18"/>
          </w:rPr>
          <w:delText>协议书</w:delText>
        </w:r>
      </w:del>
      <w:del w:id="909" w:author="姚盛鑫" w:date="2023-03-15T14:01:20Z">
        <w:r>
          <w:rPr>
            <w:rFonts w:hint="eastAsia" w:ascii="宋体" w:hAnsi="宋体"/>
            <w:sz w:val="18"/>
            <w:szCs w:val="18"/>
          </w:rPr>
          <w:delText>》、</w:delText>
        </w:r>
      </w:del>
      <w:del w:id="910" w:author="姚盛鑫" w:date="2023-03-15T14:01:20Z">
        <w:r>
          <w:rPr>
            <w:rFonts w:ascii="宋体" w:hAnsi="宋体"/>
            <w:sz w:val="18"/>
            <w:szCs w:val="18"/>
          </w:rPr>
          <w:delText>《风险揭示书》、《投资者权益须知》以及其他有关文件（如有），确认已同意相关内容、充分了解相关风险并无疑问和异议后，签署相关销售文件，并办理购买手续。</w:delText>
        </w:r>
      </w:del>
    </w:p>
    <w:p>
      <w:pPr>
        <w:spacing w:line="280" w:lineRule="atLeast"/>
        <w:ind w:firstLine="360" w:firstLineChars="200"/>
        <w:rPr>
          <w:del w:id="911" w:author="姚盛鑫" w:date="2023-03-15T14:01:20Z"/>
          <w:rFonts w:ascii="宋体" w:hAnsi="宋体"/>
          <w:sz w:val="18"/>
          <w:szCs w:val="18"/>
        </w:rPr>
      </w:pPr>
      <w:del w:id="912" w:author="姚盛鑫" w:date="2023-03-15T14:01:20Z">
        <w:r>
          <w:rPr>
            <w:rFonts w:hint="eastAsia" w:ascii="宋体" w:hAnsi="宋体"/>
            <w:sz w:val="18"/>
            <w:szCs w:val="18"/>
          </w:rPr>
          <w:delText>（四）销售机构</w:delText>
        </w:r>
      </w:del>
      <w:del w:id="913" w:author="姚盛鑫" w:date="2023-03-15T14:01:20Z">
        <w:r>
          <w:rPr>
            <w:rFonts w:ascii="宋体" w:hAnsi="宋体"/>
            <w:sz w:val="18"/>
            <w:szCs w:val="18"/>
          </w:rPr>
          <w:delText>营业网点或者电子银行（包括但不限于网上银行、电话银行和手机银行）均可办理理财产品的购买手续，但是对于具体理财产品，产品管理人将根据产品风险等级和市场情况自行确定发售渠道。</w:delText>
        </w:r>
      </w:del>
    </w:p>
    <w:p>
      <w:pPr>
        <w:spacing w:line="280" w:lineRule="atLeast"/>
        <w:ind w:firstLine="361" w:firstLineChars="200"/>
        <w:rPr>
          <w:del w:id="914" w:author="姚盛鑫" w:date="2023-03-15T14:01:20Z"/>
          <w:rFonts w:ascii="宋体" w:hAnsi="宋体"/>
          <w:b/>
          <w:sz w:val="18"/>
          <w:szCs w:val="18"/>
        </w:rPr>
      </w:pPr>
      <w:del w:id="915" w:author="姚盛鑫" w:date="2023-03-15T14:01:20Z">
        <w:r>
          <w:rPr>
            <w:rFonts w:hint="eastAsia" w:ascii="宋体" w:hAnsi="宋体"/>
            <w:b/>
            <w:sz w:val="18"/>
            <w:szCs w:val="18"/>
          </w:rPr>
          <w:delText>二、投资者风险承受能力与产品风险评级</w:delText>
        </w:r>
      </w:del>
    </w:p>
    <w:p>
      <w:pPr>
        <w:spacing w:line="280" w:lineRule="atLeast"/>
        <w:ind w:firstLine="360" w:firstLineChars="200"/>
        <w:rPr>
          <w:del w:id="916" w:author="姚盛鑫" w:date="2023-03-15T14:01:20Z"/>
          <w:rFonts w:ascii="宋体" w:hAnsi="宋体"/>
          <w:sz w:val="18"/>
          <w:szCs w:val="18"/>
        </w:rPr>
      </w:pPr>
      <w:del w:id="917" w:author="姚盛鑫" w:date="2023-03-15T14:01:20Z">
        <w:r>
          <w:rPr>
            <w:rFonts w:hint="eastAsia" w:ascii="宋体" w:hAnsi="宋体"/>
            <w:sz w:val="18"/>
            <w:szCs w:val="18"/>
          </w:rPr>
          <w:delText>鉴于您为金融同业客户，销售机构暂不对您进行风险承受能力评估，请您根据您自身的</w:delText>
        </w:r>
      </w:del>
      <w:del w:id="918" w:author="姚盛鑫" w:date="2023-03-15T14:01:20Z">
        <w:r>
          <w:rPr>
            <w:rFonts w:ascii="宋体" w:hAnsi="宋体"/>
            <w:sz w:val="18"/>
            <w:szCs w:val="18"/>
          </w:rPr>
          <w:delText>风险承受能力购买</w:delText>
        </w:r>
      </w:del>
      <w:del w:id="919" w:author="姚盛鑫" w:date="2023-03-15T14:01:20Z">
        <w:r>
          <w:rPr>
            <w:rFonts w:hint="eastAsia" w:ascii="宋体" w:hAnsi="宋体"/>
            <w:sz w:val="18"/>
            <w:szCs w:val="18"/>
          </w:rPr>
          <w:delText>产品风险评级适合您的</w:delText>
        </w:r>
      </w:del>
      <w:del w:id="920" w:author="姚盛鑫" w:date="2023-03-15T14:01:20Z">
        <w:r>
          <w:rPr>
            <w:rFonts w:ascii="宋体" w:hAnsi="宋体"/>
            <w:sz w:val="18"/>
            <w:szCs w:val="18"/>
          </w:rPr>
          <w:delText>理财产品</w:delText>
        </w:r>
      </w:del>
      <w:del w:id="921" w:author="姚盛鑫" w:date="2023-03-15T14:01:20Z">
        <w:r>
          <w:rPr>
            <w:rFonts w:hint="eastAsia" w:ascii="宋体" w:hAnsi="宋体"/>
            <w:sz w:val="18"/>
            <w:szCs w:val="18"/>
          </w:rPr>
          <w:delText>。</w:delText>
        </w:r>
      </w:del>
    </w:p>
    <w:p>
      <w:pPr>
        <w:ind w:firstLine="361" w:firstLineChars="200"/>
        <w:rPr>
          <w:del w:id="922" w:author="姚盛鑫" w:date="2023-03-15T14:01:20Z"/>
          <w:rFonts w:ascii="宋体" w:hAnsi="宋体"/>
          <w:b/>
          <w:sz w:val="18"/>
          <w:szCs w:val="18"/>
        </w:rPr>
      </w:pPr>
      <w:del w:id="923" w:author="姚盛鑫" w:date="2023-03-15T14:01:20Z">
        <w:r>
          <w:rPr>
            <w:rFonts w:hint="eastAsia" w:ascii="宋体" w:hAnsi="宋体"/>
            <w:b/>
            <w:sz w:val="18"/>
            <w:szCs w:val="18"/>
          </w:rPr>
          <w:delText>三、关于理财产品的信息披露</w:delText>
        </w:r>
      </w:del>
    </w:p>
    <w:p>
      <w:pPr>
        <w:spacing w:line="280" w:lineRule="atLeast"/>
        <w:ind w:firstLine="360" w:firstLineChars="200"/>
        <w:rPr>
          <w:del w:id="924" w:author="姚盛鑫" w:date="2023-03-15T14:01:20Z"/>
          <w:rFonts w:asciiTheme="minorEastAsia" w:hAnsiTheme="minorEastAsia"/>
          <w:sz w:val="18"/>
          <w:szCs w:val="18"/>
        </w:rPr>
      </w:pPr>
      <w:del w:id="925" w:author="姚盛鑫" w:date="2023-03-15T14:01:20Z">
        <w:r>
          <w:rPr>
            <w:rFonts w:hint="eastAsia" w:asciiTheme="minorEastAsia" w:hAnsiTheme="minorEastAsia"/>
            <w:sz w:val="18"/>
            <w:szCs w:val="18"/>
          </w:rPr>
          <w:delText>理财产品的信息披露将通过兴业</w:delText>
        </w:r>
      </w:del>
      <w:del w:id="926" w:author="姚盛鑫" w:date="2023-03-15T14:01:20Z">
        <w:r>
          <w:rPr>
            <w:rFonts w:asciiTheme="minorEastAsia" w:hAnsiTheme="minorEastAsia"/>
            <w:sz w:val="18"/>
            <w:szCs w:val="18"/>
          </w:rPr>
          <w:delText>银行</w:delText>
        </w:r>
      </w:del>
      <w:del w:id="927" w:author="姚盛鑫" w:date="2023-03-15T14:01:20Z">
        <w:r>
          <w:rPr>
            <w:rFonts w:hint="eastAsia" w:asciiTheme="minorEastAsia" w:hAnsiTheme="minorEastAsia"/>
            <w:sz w:val="18"/>
            <w:szCs w:val="18"/>
          </w:rPr>
          <w:delText>或销售机构</w:delText>
        </w:r>
      </w:del>
      <w:del w:id="928" w:author="姚盛鑫" w:date="2023-03-15T14:01:20Z">
        <w:r>
          <w:rPr>
            <w:rFonts w:hint="eastAsia" w:ascii="宋体" w:hAnsi="宋体"/>
            <w:bCs/>
            <w:sz w:val="18"/>
            <w:szCs w:val="18"/>
          </w:rPr>
          <w:delText>的信息披露渠道（包括但不限于兴业</w:delText>
        </w:r>
      </w:del>
      <w:del w:id="929" w:author="姚盛鑫" w:date="2023-03-15T14:01:20Z">
        <w:r>
          <w:rPr>
            <w:rFonts w:ascii="宋体" w:hAnsi="宋体"/>
            <w:bCs/>
            <w:sz w:val="18"/>
            <w:szCs w:val="18"/>
          </w:rPr>
          <w:delText>银行</w:delText>
        </w:r>
      </w:del>
      <w:del w:id="930" w:author="姚盛鑫" w:date="2023-03-15T14:01:20Z">
        <w:r>
          <w:rPr>
            <w:rFonts w:hint="eastAsia" w:ascii="宋体" w:hAnsi="宋体"/>
            <w:bCs/>
            <w:sz w:val="18"/>
            <w:szCs w:val="18"/>
          </w:rPr>
          <w:delText>或销售机构的营业网点、门户网站、电子销售渠道等）进行。</w:delText>
        </w:r>
      </w:del>
      <w:del w:id="931" w:author="姚盛鑫" w:date="2023-03-15T14:01:20Z">
        <w:r>
          <w:rPr>
            <w:rFonts w:asciiTheme="minorEastAsia" w:hAnsiTheme="minorEastAsia"/>
            <w:sz w:val="18"/>
            <w:szCs w:val="18"/>
          </w:rPr>
          <w:delText>具体</w:delText>
        </w:r>
      </w:del>
      <w:del w:id="932" w:author="姚盛鑫" w:date="2023-03-15T14:01:20Z">
        <w:r>
          <w:rPr>
            <w:rFonts w:hint="eastAsia" w:asciiTheme="minorEastAsia" w:hAnsiTheme="minorEastAsia"/>
            <w:sz w:val="18"/>
            <w:szCs w:val="18"/>
          </w:rPr>
          <w:delText>信息披露内容</w:delText>
        </w:r>
      </w:del>
      <w:del w:id="933" w:author="姚盛鑫" w:date="2023-03-15T14:01:20Z">
        <w:r>
          <w:rPr>
            <w:rFonts w:asciiTheme="minorEastAsia" w:hAnsiTheme="minorEastAsia"/>
            <w:sz w:val="18"/>
            <w:szCs w:val="18"/>
          </w:rPr>
          <w:delText>以《产品说明书》中“信息披露</w:delText>
        </w:r>
      </w:del>
      <w:del w:id="934" w:author="姚盛鑫" w:date="2023-03-15T14:01:20Z">
        <w:r>
          <w:rPr>
            <w:rFonts w:hint="eastAsia" w:asciiTheme="minorEastAsia" w:hAnsiTheme="minorEastAsia"/>
            <w:sz w:val="18"/>
            <w:szCs w:val="18"/>
          </w:rPr>
          <w:delText xml:space="preserve">”约定为准。  </w:delText>
        </w:r>
      </w:del>
    </w:p>
    <w:p>
      <w:pPr>
        <w:ind w:firstLine="361" w:firstLineChars="200"/>
        <w:rPr>
          <w:del w:id="935" w:author="姚盛鑫" w:date="2023-03-15T14:01:20Z"/>
          <w:rFonts w:asciiTheme="minorEastAsia" w:hAnsiTheme="minorEastAsia"/>
          <w:b/>
          <w:bCs/>
          <w:sz w:val="18"/>
          <w:szCs w:val="18"/>
        </w:rPr>
      </w:pPr>
      <w:del w:id="936" w:author="姚盛鑫" w:date="2023-03-15T14:01:20Z">
        <w:r>
          <w:rPr>
            <w:rFonts w:hint="eastAsia" w:ascii="宋体" w:hAnsi="宋体"/>
            <w:b/>
            <w:bCs/>
            <w:sz w:val="18"/>
            <w:szCs w:val="18"/>
          </w:rPr>
          <w:delText>四、关于投诉与建议</w:delText>
        </w:r>
      </w:del>
    </w:p>
    <w:p>
      <w:pPr>
        <w:spacing w:line="280" w:lineRule="atLeast"/>
        <w:ind w:firstLine="360" w:firstLineChars="200"/>
        <w:rPr>
          <w:del w:id="937" w:author="姚盛鑫" w:date="2023-03-15T14:01:20Z"/>
          <w:rFonts w:ascii="宋体" w:hAnsi="宋体"/>
          <w:sz w:val="18"/>
          <w:szCs w:val="18"/>
        </w:rPr>
      </w:pPr>
      <w:del w:id="938" w:author="姚盛鑫" w:date="2023-03-15T14:01:20Z">
        <w:r>
          <w:rPr>
            <w:rFonts w:hint="eastAsia" w:ascii="宋体" w:hAnsi="宋体"/>
            <w:sz w:val="18"/>
            <w:szCs w:val="18"/>
          </w:rPr>
          <w:delText>（一）</w:delText>
        </w:r>
      </w:del>
      <w:del w:id="939" w:author="姚盛鑫" w:date="2023-03-15T14:01:20Z">
        <w:r>
          <w:rPr>
            <w:rFonts w:hint="eastAsia" w:asciiTheme="minorEastAsia" w:hAnsiTheme="minorEastAsia"/>
            <w:sz w:val="18"/>
            <w:szCs w:val="18"/>
          </w:rPr>
          <w:delText>您对本产品有任何意见或异议，可向产品管理人或</w:delText>
        </w:r>
      </w:del>
      <w:del w:id="940" w:author="姚盛鑫" w:date="2023-03-15T14:01:20Z">
        <w:r>
          <w:rPr>
            <w:rFonts w:hint="eastAsia" w:ascii="宋体" w:hAnsi="宋体"/>
            <w:sz w:val="18"/>
            <w:szCs w:val="18"/>
          </w:rPr>
          <w:delText>销售机构</w:delText>
        </w:r>
      </w:del>
      <w:del w:id="941" w:author="姚盛鑫" w:date="2023-03-15T14:01:20Z">
        <w:r>
          <w:rPr>
            <w:rFonts w:hint="eastAsia" w:asciiTheme="minorEastAsia" w:hAnsiTheme="minorEastAsia"/>
            <w:sz w:val="18"/>
            <w:szCs w:val="18"/>
          </w:rPr>
          <w:delText>反馈</w:delText>
        </w:r>
      </w:del>
      <w:del w:id="942" w:author="姚盛鑫" w:date="2023-03-15T14:01:20Z">
        <w:r>
          <w:rPr>
            <w:rFonts w:hint="eastAsia" w:ascii="宋体" w:hAnsi="宋体"/>
            <w:sz w:val="18"/>
            <w:szCs w:val="18"/>
          </w:rPr>
          <w:delText>，产品管理人或销售机构将由专人接听、记录您的意见或建议，并由各方协商共同解决。</w:delText>
        </w:r>
      </w:del>
    </w:p>
    <w:p>
      <w:pPr>
        <w:spacing w:line="280" w:lineRule="atLeast"/>
        <w:ind w:firstLine="360" w:firstLineChars="200"/>
        <w:rPr>
          <w:del w:id="943" w:author="姚盛鑫" w:date="2023-03-15T14:01:20Z"/>
          <w:rFonts w:ascii="宋体" w:hAnsi="宋体"/>
          <w:sz w:val="18"/>
          <w:szCs w:val="18"/>
        </w:rPr>
      </w:pPr>
      <w:del w:id="944" w:author="姚盛鑫" w:date="2023-03-15T14:01:20Z">
        <w:r>
          <w:rPr>
            <w:rFonts w:hint="eastAsia" w:ascii="宋体" w:hAnsi="宋体"/>
            <w:sz w:val="18"/>
            <w:szCs w:val="18"/>
          </w:rPr>
          <w:delText>（二）联络方式：</w:delText>
        </w:r>
      </w:del>
    </w:p>
    <w:p>
      <w:pPr>
        <w:ind w:firstLine="360" w:firstLineChars="200"/>
        <w:rPr>
          <w:del w:id="945" w:author="姚盛鑫" w:date="2023-03-15T14:01:20Z"/>
          <w:rFonts w:ascii="宋体" w:hAnsi="宋体"/>
          <w:sz w:val="18"/>
          <w:szCs w:val="18"/>
        </w:rPr>
      </w:pPr>
      <w:del w:id="946" w:author="姚盛鑫" w:date="2023-03-15T14:01:20Z">
        <w:r>
          <w:rPr>
            <w:rFonts w:hint="eastAsia" w:ascii="宋体" w:hAnsi="宋体"/>
            <w:sz w:val="18"/>
            <w:szCs w:val="18"/>
          </w:rPr>
          <w:delText>兴银理财客户服务热线：40015-95561。</w:delText>
        </w:r>
      </w:del>
    </w:p>
    <w:p>
      <w:pPr>
        <w:spacing w:line="280" w:lineRule="atLeast"/>
        <w:ind w:firstLine="360" w:firstLineChars="200"/>
        <w:rPr>
          <w:del w:id="947" w:author="姚盛鑫" w:date="2023-03-15T14:01:20Z"/>
          <w:rFonts w:ascii="宋体" w:hAnsi="宋体"/>
          <w:sz w:val="18"/>
          <w:szCs w:val="18"/>
        </w:rPr>
      </w:pPr>
      <w:del w:id="948" w:author="姚盛鑫" w:date="2023-03-15T14:01:20Z">
        <w:r>
          <w:rPr>
            <w:rFonts w:hint="eastAsia" w:ascii="宋体" w:hAnsi="宋体"/>
            <w:sz w:val="18"/>
            <w:szCs w:val="18"/>
          </w:rPr>
          <w:delText>通过兴业银行（作为销售机构）购</w:delText>
        </w:r>
      </w:del>
      <w:del w:id="949" w:author="姚盛鑫" w:date="2023-03-15T14:01:20Z">
        <w:r>
          <w:rPr>
            <w:rFonts w:ascii="宋体" w:hAnsi="宋体"/>
            <w:sz w:val="18"/>
            <w:szCs w:val="18"/>
          </w:rPr>
          <w:delText>买本产品的</w:delText>
        </w:r>
      </w:del>
      <w:del w:id="950" w:author="姚盛鑫" w:date="2023-03-15T14:01:20Z">
        <w:r>
          <w:rPr>
            <w:rFonts w:hint="eastAsia" w:ascii="宋体" w:hAnsi="宋体"/>
            <w:sz w:val="18"/>
            <w:szCs w:val="18"/>
          </w:rPr>
          <w:delText>，</w:delText>
        </w:r>
      </w:del>
      <w:del w:id="951" w:author="姚盛鑫" w:date="2023-03-15T14:01:20Z">
        <w:r>
          <w:rPr>
            <w:rFonts w:ascii="宋体" w:hAnsi="宋体"/>
            <w:sz w:val="18"/>
            <w:szCs w:val="18"/>
          </w:rPr>
          <w:delText>请联系兴业银行</w:delText>
        </w:r>
      </w:del>
      <w:del w:id="952" w:author="姚盛鑫" w:date="2023-03-15T14:01:20Z">
        <w:r>
          <w:rPr>
            <w:rFonts w:hint="eastAsia" w:ascii="宋体" w:hAnsi="宋体"/>
            <w:sz w:val="18"/>
            <w:szCs w:val="18"/>
          </w:rPr>
          <w:delText>，兴业银行客户服务热线：【</w:delText>
        </w:r>
      </w:del>
      <w:del w:id="953" w:author="姚盛鑫" w:date="2023-03-15T14:01:20Z">
        <w:r>
          <w:rPr>
            <w:rFonts w:asciiTheme="minorEastAsia" w:hAnsiTheme="minorEastAsia"/>
            <w:sz w:val="18"/>
            <w:szCs w:val="18"/>
          </w:rPr>
          <w:delText>95561</w:delText>
        </w:r>
      </w:del>
      <w:del w:id="954" w:author="姚盛鑫" w:date="2023-03-15T14:01:20Z">
        <w:r>
          <w:rPr>
            <w:rFonts w:hint="eastAsia" w:ascii="宋体" w:hAnsi="宋体"/>
            <w:sz w:val="18"/>
            <w:szCs w:val="18"/>
          </w:rPr>
          <w:delText>】；兴业银行门户网站：【</w:delText>
        </w:r>
      </w:del>
      <w:del w:id="955" w:author="姚盛鑫" w:date="2023-03-15T14:01:20Z">
        <w:r>
          <w:rPr>
            <w:rFonts w:asciiTheme="minorEastAsia" w:hAnsiTheme="minorEastAsia"/>
            <w:sz w:val="18"/>
            <w:szCs w:val="18"/>
          </w:rPr>
          <w:delText>www.cib.com.cn</w:delText>
        </w:r>
      </w:del>
      <w:del w:id="956" w:author="姚盛鑫" w:date="2023-03-15T14:01:20Z">
        <w:r>
          <w:rPr>
            <w:rFonts w:hint="eastAsia" w:ascii="宋体" w:hAnsi="宋体"/>
            <w:sz w:val="18"/>
            <w:szCs w:val="18"/>
          </w:rPr>
          <w:delText>】。</w:delText>
        </w:r>
      </w:del>
    </w:p>
    <w:p>
      <w:pPr>
        <w:ind w:firstLine="360" w:firstLineChars="200"/>
        <w:rPr>
          <w:del w:id="957" w:author="姚盛鑫" w:date="2023-03-15T14:01:20Z"/>
          <w:rFonts w:ascii="宋体" w:hAnsi="宋体"/>
          <w:sz w:val="18"/>
          <w:szCs w:val="18"/>
        </w:rPr>
      </w:pPr>
      <w:del w:id="958" w:author="姚盛鑫" w:date="2023-03-15T14:01:20Z">
        <w:r>
          <w:rPr>
            <w:rFonts w:hint="eastAsia" w:ascii="宋体" w:hAnsi="宋体"/>
            <w:sz w:val="18"/>
            <w:szCs w:val="18"/>
          </w:rPr>
          <w:delText>通过【        】（作为销售机构）购买本产品的，请联系【            】，【          】客户服务热线：【           】；【          】门户网站：【                  】。</w:delText>
        </w:r>
      </w:del>
    </w:p>
    <w:p>
      <w:pPr>
        <w:rPr>
          <w:del w:id="959" w:author="姚盛鑫" w:date="2023-03-15T14:01:20Z"/>
        </w:rPr>
      </w:pPr>
    </w:p>
    <w:p>
      <w:pPr>
        <w:spacing w:line="360" w:lineRule="auto"/>
        <w:jc w:val="left"/>
        <w:rPr>
          <w:rFonts w:hint="eastAsia" w:ascii="宋体" w:hAnsi="宋体"/>
          <w:b/>
          <w:sz w:val="18"/>
          <w:szCs w:val="18"/>
        </w:rPr>
      </w:pPr>
    </w:p>
    <w:sectPr>
      <w:headerReference r:id="rId17" w:type="default"/>
      <w:footerReference r:id="rId1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4</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37</w:t>
        </w:r>
        <w:r>
          <w:fldChar w:fldCharType="end"/>
        </w:r>
      </w:p>
    </w:sdtContent>
  </w:sdt>
  <w:p>
    <w:pPr>
      <w:pStyle w:val="8"/>
      <w:jc w:val="both"/>
      <w:rPr>
        <w:rFonts w:ascii="黑体" w:hAnsi="黑体" w:eastAsia="黑体"/>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3</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姚盛鑫">
    <w15:presenceInfo w15:providerId="None" w15:userId="姚盛鑫"/>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2088"/>
    <w:rsid w:val="000047F2"/>
    <w:rsid w:val="000052BD"/>
    <w:rsid w:val="00006526"/>
    <w:rsid w:val="000073F3"/>
    <w:rsid w:val="0001172D"/>
    <w:rsid w:val="00012205"/>
    <w:rsid w:val="0001389C"/>
    <w:rsid w:val="000141A7"/>
    <w:rsid w:val="000209B7"/>
    <w:rsid w:val="00021451"/>
    <w:rsid w:val="000215C7"/>
    <w:rsid w:val="00021BF7"/>
    <w:rsid w:val="00023F0A"/>
    <w:rsid w:val="0002724F"/>
    <w:rsid w:val="00030239"/>
    <w:rsid w:val="0003198D"/>
    <w:rsid w:val="00032F2C"/>
    <w:rsid w:val="000345D6"/>
    <w:rsid w:val="000365A1"/>
    <w:rsid w:val="0004166F"/>
    <w:rsid w:val="00042221"/>
    <w:rsid w:val="00042E95"/>
    <w:rsid w:val="00045C60"/>
    <w:rsid w:val="00045FF7"/>
    <w:rsid w:val="00055256"/>
    <w:rsid w:val="00055E1D"/>
    <w:rsid w:val="00060AA2"/>
    <w:rsid w:val="0006286C"/>
    <w:rsid w:val="00063E11"/>
    <w:rsid w:val="00065143"/>
    <w:rsid w:val="00067077"/>
    <w:rsid w:val="00067E29"/>
    <w:rsid w:val="0007676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19ED"/>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96A1D"/>
    <w:rsid w:val="001A0DEE"/>
    <w:rsid w:val="001A331C"/>
    <w:rsid w:val="001A3B4F"/>
    <w:rsid w:val="001B3D1B"/>
    <w:rsid w:val="001C2E83"/>
    <w:rsid w:val="001C5549"/>
    <w:rsid w:val="001C5FB8"/>
    <w:rsid w:val="001C627B"/>
    <w:rsid w:val="001C680A"/>
    <w:rsid w:val="001C6A43"/>
    <w:rsid w:val="001D33CF"/>
    <w:rsid w:val="001D5339"/>
    <w:rsid w:val="001D5DA7"/>
    <w:rsid w:val="001D6D21"/>
    <w:rsid w:val="001E09D0"/>
    <w:rsid w:val="001E0B5B"/>
    <w:rsid w:val="001E22BC"/>
    <w:rsid w:val="001E4956"/>
    <w:rsid w:val="001E604C"/>
    <w:rsid w:val="001E7309"/>
    <w:rsid w:val="001F0442"/>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1D65"/>
    <w:rsid w:val="00242E94"/>
    <w:rsid w:val="00244658"/>
    <w:rsid w:val="00246158"/>
    <w:rsid w:val="002464CF"/>
    <w:rsid w:val="00246E81"/>
    <w:rsid w:val="002476E6"/>
    <w:rsid w:val="00252015"/>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6490"/>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60B00"/>
    <w:rsid w:val="00467615"/>
    <w:rsid w:val="004727C4"/>
    <w:rsid w:val="00477E43"/>
    <w:rsid w:val="00481A9B"/>
    <w:rsid w:val="00483258"/>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75D44"/>
    <w:rsid w:val="005839E8"/>
    <w:rsid w:val="00583A75"/>
    <w:rsid w:val="00584A2A"/>
    <w:rsid w:val="00595C13"/>
    <w:rsid w:val="005A0099"/>
    <w:rsid w:val="005A0C0D"/>
    <w:rsid w:val="005A2993"/>
    <w:rsid w:val="005A41D7"/>
    <w:rsid w:val="005A71D8"/>
    <w:rsid w:val="005A77B4"/>
    <w:rsid w:val="005B585B"/>
    <w:rsid w:val="005B771F"/>
    <w:rsid w:val="005C05AD"/>
    <w:rsid w:val="005C4BF6"/>
    <w:rsid w:val="005D1511"/>
    <w:rsid w:val="005D17E1"/>
    <w:rsid w:val="005D68E6"/>
    <w:rsid w:val="005D6DFD"/>
    <w:rsid w:val="005E03C1"/>
    <w:rsid w:val="005E2C29"/>
    <w:rsid w:val="005E3D99"/>
    <w:rsid w:val="005E5B5D"/>
    <w:rsid w:val="005E7D8A"/>
    <w:rsid w:val="006001EC"/>
    <w:rsid w:val="00605764"/>
    <w:rsid w:val="00605F23"/>
    <w:rsid w:val="00607C62"/>
    <w:rsid w:val="00613250"/>
    <w:rsid w:val="006206A4"/>
    <w:rsid w:val="0062210C"/>
    <w:rsid w:val="00623E9F"/>
    <w:rsid w:val="006250B0"/>
    <w:rsid w:val="00625409"/>
    <w:rsid w:val="00630E80"/>
    <w:rsid w:val="006335F7"/>
    <w:rsid w:val="00633F02"/>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67F68"/>
    <w:rsid w:val="00672298"/>
    <w:rsid w:val="006769CF"/>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2A95"/>
    <w:rsid w:val="00716497"/>
    <w:rsid w:val="00720B3A"/>
    <w:rsid w:val="007216E0"/>
    <w:rsid w:val="007219F7"/>
    <w:rsid w:val="00726D7A"/>
    <w:rsid w:val="00731391"/>
    <w:rsid w:val="00731CC4"/>
    <w:rsid w:val="0073299F"/>
    <w:rsid w:val="00734BC4"/>
    <w:rsid w:val="007369E8"/>
    <w:rsid w:val="00737544"/>
    <w:rsid w:val="007379D3"/>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3D32"/>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1572"/>
    <w:rsid w:val="00833DA0"/>
    <w:rsid w:val="00837439"/>
    <w:rsid w:val="0084117B"/>
    <w:rsid w:val="00842ECC"/>
    <w:rsid w:val="00844C52"/>
    <w:rsid w:val="00844FAC"/>
    <w:rsid w:val="00847D06"/>
    <w:rsid w:val="00851AD6"/>
    <w:rsid w:val="008526AD"/>
    <w:rsid w:val="00852A74"/>
    <w:rsid w:val="00853C9B"/>
    <w:rsid w:val="0085467A"/>
    <w:rsid w:val="00855E29"/>
    <w:rsid w:val="00856912"/>
    <w:rsid w:val="00862721"/>
    <w:rsid w:val="00863B57"/>
    <w:rsid w:val="00870710"/>
    <w:rsid w:val="00870D3C"/>
    <w:rsid w:val="00871266"/>
    <w:rsid w:val="00871450"/>
    <w:rsid w:val="008739A5"/>
    <w:rsid w:val="008840F3"/>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905340"/>
    <w:rsid w:val="0090798A"/>
    <w:rsid w:val="00907AEC"/>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5DC7"/>
    <w:rsid w:val="0096677D"/>
    <w:rsid w:val="0097370D"/>
    <w:rsid w:val="009768D0"/>
    <w:rsid w:val="0097776B"/>
    <w:rsid w:val="00977B2B"/>
    <w:rsid w:val="00977C61"/>
    <w:rsid w:val="00983820"/>
    <w:rsid w:val="00983DF9"/>
    <w:rsid w:val="00987518"/>
    <w:rsid w:val="009917A6"/>
    <w:rsid w:val="0099330F"/>
    <w:rsid w:val="00993714"/>
    <w:rsid w:val="009969BB"/>
    <w:rsid w:val="009A14A5"/>
    <w:rsid w:val="009A42BC"/>
    <w:rsid w:val="009A49EF"/>
    <w:rsid w:val="009A5240"/>
    <w:rsid w:val="009B0C9E"/>
    <w:rsid w:val="009B1C9C"/>
    <w:rsid w:val="009B2C85"/>
    <w:rsid w:val="009B5BC2"/>
    <w:rsid w:val="009C2069"/>
    <w:rsid w:val="009C521A"/>
    <w:rsid w:val="009C6F8E"/>
    <w:rsid w:val="009D63B0"/>
    <w:rsid w:val="009D7AA0"/>
    <w:rsid w:val="009E371D"/>
    <w:rsid w:val="009E4C02"/>
    <w:rsid w:val="009E4E8C"/>
    <w:rsid w:val="009E5E1C"/>
    <w:rsid w:val="009E6DAE"/>
    <w:rsid w:val="009E7423"/>
    <w:rsid w:val="009F1537"/>
    <w:rsid w:val="009F29D8"/>
    <w:rsid w:val="009F4C90"/>
    <w:rsid w:val="009F759C"/>
    <w:rsid w:val="009F7CF8"/>
    <w:rsid w:val="00A1042C"/>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2A4F"/>
    <w:rsid w:val="00A5445C"/>
    <w:rsid w:val="00A5475A"/>
    <w:rsid w:val="00A5653C"/>
    <w:rsid w:val="00A56AD3"/>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51FE"/>
    <w:rsid w:val="00A9773F"/>
    <w:rsid w:val="00A97F9F"/>
    <w:rsid w:val="00AA0BFE"/>
    <w:rsid w:val="00AA2082"/>
    <w:rsid w:val="00AB009C"/>
    <w:rsid w:val="00AB633E"/>
    <w:rsid w:val="00AB7231"/>
    <w:rsid w:val="00AB7FE4"/>
    <w:rsid w:val="00AC18A8"/>
    <w:rsid w:val="00AC3CEC"/>
    <w:rsid w:val="00AC4A57"/>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45C5E"/>
    <w:rsid w:val="00B52FAD"/>
    <w:rsid w:val="00B5351E"/>
    <w:rsid w:val="00B56276"/>
    <w:rsid w:val="00B606E5"/>
    <w:rsid w:val="00B606E6"/>
    <w:rsid w:val="00B61A35"/>
    <w:rsid w:val="00B65218"/>
    <w:rsid w:val="00B66F01"/>
    <w:rsid w:val="00B70428"/>
    <w:rsid w:val="00B70DB8"/>
    <w:rsid w:val="00B72632"/>
    <w:rsid w:val="00B73C10"/>
    <w:rsid w:val="00B74A78"/>
    <w:rsid w:val="00B74F12"/>
    <w:rsid w:val="00B75AC5"/>
    <w:rsid w:val="00B76971"/>
    <w:rsid w:val="00B84E80"/>
    <w:rsid w:val="00B85D3C"/>
    <w:rsid w:val="00B85F6B"/>
    <w:rsid w:val="00B911AC"/>
    <w:rsid w:val="00B92A1E"/>
    <w:rsid w:val="00B93447"/>
    <w:rsid w:val="00B93769"/>
    <w:rsid w:val="00B9604A"/>
    <w:rsid w:val="00B9646A"/>
    <w:rsid w:val="00BA39BA"/>
    <w:rsid w:val="00BA3B89"/>
    <w:rsid w:val="00BA55D3"/>
    <w:rsid w:val="00BA7689"/>
    <w:rsid w:val="00BB3088"/>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83510"/>
    <w:rsid w:val="00C90BFF"/>
    <w:rsid w:val="00C9379A"/>
    <w:rsid w:val="00C95DF3"/>
    <w:rsid w:val="00C97D8A"/>
    <w:rsid w:val="00C97F28"/>
    <w:rsid w:val="00CA42AB"/>
    <w:rsid w:val="00CA504C"/>
    <w:rsid w:val="00CA767B"/>
    <w:rsid w:val="00CB118D"/>
    <w:rsid w:val="00CB24A2"/>
    <w:rsid w:val="00CC153D"/>
    <w:rsid w:val="00CC5DA1"/>
    <w:rsid w:val="00CD1A38"/>
    <w:rsid w:val="00CD1ED6"/>
    <w:rsid w:val="00CD4530"/>
    <w:rsid w:val="00CE04EA"/>
    <w:rsid w:val="00CE21A3"/>
    <w:rsid w:val="00CE3D7D"/>
    <w:rsid w:val="00CE5271"/>
    <w:rsid w:val="00CF07E7"/>
    <w:rsid w:val="00CF105D"/>
    <w:rsid w:val="00CF20EC"/>
    <w:rsid w:val="00D044FA"/>
    <w:rsid w:val="00D06A40"/>
    <w:rsid w:val="00D07F3D"/>
    <w:rsid w:val="00D11889"/>
    <w:rsid w:val="00D143FA"/>
    <w:rsid w:val="00D14989"/>
    <w:rsid w:val="00D1696F"/>
    <w:rsid w:val="00D200E4"/>
    <w:rsid w:val="00D246C7"/>
    <w:rsid w:val="00D330E4"/>
    <w:rsid w:val="00D354C6"/>
    <w:rsid w:val="00D4074A"/>
    <w:rsid w:val="00D4395E"/>
    <w:rsid w:val="00D44376"/>
    <w:rsid w:val="00D4445B"/>
    <w:rsid w:val="00D501A2"/>
    <w:rsid w:val="00D50C49"/>
    <w:rsid w:val="00D51521"/>
    <w:rsid w:val="00D515DA"/>
    <w:rsid w:val="00D57FB6"/>
    <w:rsid w:val="00D624BF"/>
    <w:rsid w:val="00D62BAC"/>
    <w:rsid w:val="00D66F78"/>
    <w:rsid w:val="00D705DA"/>
    <w:rsid w:val="00D77ADC"/>
    <w:rsid w:val="00D77F0D"/>
    <w:rsid w:val="00D81FE7"/>
    <w:rsid w:val="00D82893"/>
    <w:rsid w:val="00D8308D"/>
    <w:rsid w:val="00D833EB"/>
    <w:rsid w:val="00D837CC"/>
    <w:rsid w:val="00D92526"/>
    <w:rsid w:val="00D93944"/>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1853"/>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7357"/>
    <w:rsid w:val="00EF109F"/>
    <w:rsid w:val="00EF191E"/>
    <w:rsid w:val="00EF4162"/>
    <w:rsid w:val="00EF6103"/>
    <w:rsid w:val="00F00C67"/>
    <w:rsid w:val="00F0469D"/>
    <w:rsid w:val="00F046EC"/>
    <w:rsid w:val="00F0558F"/>
    <w:rsid w:val="00F05739"/>
    <w:rsid w:val="00F0768A"/>
    <w:rsid w:val="00F07962"/>
    <w:rsid w:val="00F104F1"/>
    <w:rsid w:val="00F12096"/>
    <w:rsid w:val="00F12A59"/>
    <w:rsid w:val="00F12E33"/>
    <w:rsid w:val="00F1386E"/>
    <w:rsid w:val="00F14579"/>
    <w:rsid w:val="00F1470F"/>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67C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B7B6B"/>
    <w:rsid w:val="00FC5827"/>
    <w:rsid w:val="00FC64D6"/>
    <w:rsid w:val="00FC6768"/>
    <w:rsid w:val="00FD08DF"/>
    <w:rsid w:val="00FD4E32"/>
    <w:rsid w:val="00FD771E"/>
    <w:rsid w:val="00FD7F16"/>
    <w:rsid w:val="00FE1886"/>
    <w:rsid w:val="00FE2B6B"/>
    <w:rsid w:val="00FE441D"/>
    <w:rsid w:val="00FF0956"/>
    <w:rsid w:val="00FF46EE"/>
    <w:rsid w:val="0DE20B45"/>
    <w:rsid w:val="0EC469F2"/>
    <w:rsid w:val="149E474A"/>
    <w:rsid w:val="1DF668A0"/>
    <w:rsid w:val="22096B58"/>
    <w:rsid w:val="2DD01BC7"/>
    <w:rsid w:val="314F5290"/>
    <w:rsid w:val="334F1E60"/>
    <w:rsid w:val="35C863A1"/>
    <w:rsid w:val="373B4A20"/>
    <w:rsid w:val="45F574B3"/>
    <w:rsid w:val="4F9B33E8"/>
    <w:rsid w:val="526821FA"/>
    <w:rsid w:val="5F2557D3"/>
    <w:rsid w:val="648448DA"/>
    <w:rsid w:val="6AAF1C3F"/>
    <w:rsid w:val="6E583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 w:type="paragraph" w:customStyle="1" w:styleId="69">
    <w:name w:val="修订3"/>
    <w:hidden/>
    <w:semiHidden/>
    <w:qFormat/>
    <w:uiPriority w:val="99"/>
    <w:rPr>
      <w:rFonts w:ascii="Times New Roman" w:hAnsi="Times New Roman" w:eastAsia="宋体" w:cs="Times New Roman"/>
      <w:kern w:val="2"/>
      <w:sz w:val="21"/>
      <w:lang w:val="en-US" w:eastAsia="zh-CN" w:bidi="ar-SA"/>
    </w:rPr>
  </w:style>
  <w:style w:type="paragraph" w:customStyle="1" w:styleId="70">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6" Type="http://schemas.microsoft.com/office/2011/relationships/people" Target="people.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83CD86-A15C-4B83-8FE9-A1538F24D5A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1532</Words>
  <Characters>8734</Characters>
  <Lines>72</Lines>
  <Paragraphs>20</Paragraphs>
  <TotalTime>1</TotalTime>
  <ScaleCrop>false</ScaleCrop>
  <LinksUpToDate>false</LinksUpToDate>
  <CharactersWithSpaces>10246</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姚盛鑫</cp:lastModifiedBy>
  <cp:lastPrinted>2017-10-31T06:33:00Z</cp:lastPrinted>
  <dcterms:modified xsi:type="dcterms:W3CDTF">2023-03-15T06:03:21Z</dcterms:modified>
  <dc:title>___证券投资基金招募说明书1</dc:title>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C166FDD168F74BAFB715BD6389AD620E</vt:lpwstr>
  </property>
</Properties>
</file>