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120" w:after="240" w:line="360" w:lineRule="auto"/>
        <w:jc w:val="center"/>
        <w:rPr>
          <w:rFonts w:ascii="黑体" w:hAnsi="黑体" w:eastAsia="黑体" w:cs="宋体"/>
          <w:b/>
          <w:bCs/>
          <w:color w:val="4F4F4F"/>
          <w:kern w:val="0"/>
          <w:sz w:val="28"/>
          <w:szCs w:val="28"/>
        </w:rPr>
      </w:pPr>
      <w:r>
        <w:rPr>
          <w:rFonts w:hint="eastAsia" w:ascii="黑体" w:hAnsi="黑体" w:eastAsia="黑体" w:cs="宋体"/>
          <w:b/>
          <w:bCs/>
          <w:color w:val="4F4F4F"/>
          <w:kern w:val="0"/>
          <w:sz w:val="28"/>
          <w:szCs w:val="28"/>
        </w:rPr>
        <w:t>关于“兴业银行天天万利宝稳利1号净值型理财产品C款”销售文件变更的公告</w:t>
      </w:r>
    </w:p>
    <w:p>
      <w:pPr>
        <w:autoSpaceDE w:val="0"/>
        <w:autoSpaceDN w:val="0"/>
        <w:adjustRightInd w:val="0"/>
        <w:spacing w:before="120" w:after="240" w:line="360" w:lineRule="auto"/>
        <w:jc w:val="center"/>
        <w:rPr>
          <w:rFonts w:ascii="黑体" w:hAnsi="黑体" w:eastAsia="黑体" w:cs="宋体"/>
          <w:b/>
          <w:bCs/>
          <w:color w:val="4F4F4F"/>
          <w:kern w:val="0"/>
          <w:sz w:val="28"/>
          <w:szCs w:val="28"/>
        </w:rPr>
      </w:pPr>
    </w:p>
    <w:p>
      <w:pPr>
        <w:autoSpaceDE w:val="0"/>
        <w:autoSpaceDN w:val="0"/>
        <w:adjustRightInd w:val="0"/>
        <w:spacing w:before="120" w:after="120" w:line="360" w:lineRule="auto"/>
        <w:jc w:val="left"/>
        <w:rPr>
          <w:rFonts w:ascii="仿宋_GB2312" w:eastAsia="仿宋_GB2312" w:cs="宋体"/>
          <w:color w:val="5F5F5F"/>
          <w:kern w:val="0"/>
          <w:szCs w:val="21"/>
        </w:rPr>
      </w:pPr>
      <w:r>
        <w:rPr>
          <w:rFonts w:hint="eastAsia" w:ascii="仿宋_GB2312" w:eastAsia="仿宋_GB2312" w:cs="宋体"/>
          <w:color w:val="5F5F5F"/>
          <w:kern w:val="0"/>
          <w:szCs w:val="21"/>
        </w:rPr>
        <w:t>尊敬</w:t>
      </w:r>
      <w:r>
        <w:rPr>
          <w:rFonts w:ascii="仿宋_GB2312" w:eastAsia="仿宋_GB2312" w:cs="宋体"/>
          <w:color w:val="5F5F5F"/>
          <w:kern w:val="0"/>
          <w:szCs w:val="21"/>
        </w:rPr>
        <w:t>的客户：</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兴业银行天天万利宝稳利1号净值型理财产品C款（产品代码：</w:t>
      </w:r>
      <w:r>
        <w:rPr>
          <w:rFonts w:ascii="仿宋_GB2312" w:eastAsia="仿宋_GB2312" w:cs="宋体"/>
          <w:color w:val="5F5F5F"/>
          <w:kern w:val="0"/>
          <w:szCs w:val="21"/>
        </w:rPr>
        <w:t>9K218013</w:t>
      </w:r>
      <w:r>
        <w:rPr>
          <w:rFonts w:hint="eastAsia" w:ascii="仿宋_GB2312" w:eastAsia="仿宋_GB2312" w:cs="宋体"/>
          <w:color w:val="5F5F5F"/>
          <w:kern w:val="0"/>
          <w:szCs w:val="21"/>
        </w:rPr>
        <w:t>）（以下</w:t>
      </w:r>
      <w:r>
        <w:rPr>
          <w:rFonts w:ascii="仿宋_GB2312" w:eastAsia="仿宋_GB2312" w:cs="宋体"/>
          <w:color w:val="5F5F5F"/>
          <w:kern w:val="0"/>
          <w:szCs w:val="21"/>
        </w:rPr>
        <w:t>简称“</w:t>
      </w:r>
      <w:r>
        <w:rPr>
          <w:rFonts w:hint="eastAsia" w:ascii="仿宋_GB2312" w:eastAsia="仿宋_GB2312" w:cs="宋体"/>
          <w:color w:val="5F5F5F"/>
          <w:kern w:val="0"/>
          <w:szCs w:val="21"/>
        </w:rPr>
        <w:t>本产品</w:t>
      </w:r>
      <w:r>
        <w:rPr>
          <w:rFonts w:ascii="仿宋_GB2312" w:eastAsia="仿宋_GB2312" w:cs="宋体"/>
          <w:color w:val="5F5F5F"/>
          <w:kern w:val="0"/>
          <w:szCs w:val="21"/>
        </w:rPr>
        <w:t>”</w:t>
      </w:r>
      <w:r>
        <w:rPr>
          <w:rFonts w:hint="eastAsia" w:ascii="仿宋_GB2312" w:eastAsia="仿宋_GB2312" w:cs="宋体"/>
          <w:color w:val="5F5F5F"/>
          <w:kern w:val="0"/>
          <w:szCs w:val="21"/>
        </w:rPr>
        <w:t>）于</w:t>
      </w:r>
      <w:r>
        <w:rPr>
          <w:rFonts w:ascii="仿宋_GB2312" w:eastAsia="仿宋_GB2312" w:cs="宋体"/>
          <w:color w:val="5F5F5F"/>
          <w:kern w:val="0"/>
          <w:szCs w:val="21"/>
        </w:rPr>
        <w:t>【</w:t>
      </w:r>
      <w:r>
        <w:rPr>
          <w:rFonts w:hint="eastAsia" w:ascii="仿宋_GB2312" w:eastAsia="仿宋_GB2312" w:cs="宋体"/>
          <w:color w:val="5F5F5F"/>
          <w:kern w:val="0"/>
          <w:szCs w:val="21"/>
        </w:rPr>
        <w:t>20</w:t>
      </w:r>
      <w:r>
        <w:rPr>
          <w:rFonts w:ascii="仿宋_GB2312" w:eastAsia="仿宋_GB2312" w:cs="宋体"/>
          <w:color w:val="5F5F5F"/>
          <w:kern w:val="0"/>
          <w:szCs w:val="21"/>
        </w:rPr>
        <w:t>18】</w:t>
      </w:r>
      <w:r>
        <w:rPr>
          <w:rFonts w:hint="eastAsia" w:ascii="仿宋_GB2312" w:eastAsia="仿宋_GB2312" w:cs="宋体"/>
          <w:color w:val="5F5F5F"/>
          <w:kern w:val="0"/>
          <w:szCs w:val="21"/>
        </w:rPr>
        <w:t>年【</w:t>
      </w:r>
      <w:r>
        <w:rPr>
          <w:rFonts w:ascii="仿宋_GB2312" w:eastAsia="仿宋_GB2312" w:cs="宋体"/>
          <w:color w:val="5F5F5F"/>
          <w:kern w:val="0"/>
          <w:szCs w:val="21"/>
        </w:rPr>
        <w:t>6</w:t>
      </w:r>
      <w:r>
        <w:rPr>
          <w:rFonts w:hint="eastAsia" w:ascii="仿宋_GB2312" w:eastAsia="仿宋_GB2312" w:cs="宋体"/>
          <w:color w:val="5F5F5F"/>
          <w:kern w:val="0"/>
          <w:szCs w:val="21"/>
        </w:rPr>
        <w:t>】月【</w:t>
      </w:r>
      <w:r>
        <w:rPr>
          <w:rFonts w:ascii="仿宋_GB2312" w:eastAsia="仿宋_GB2312" w:cs="宋体"/>
          <w:color w:val="5F5F5F"/>
          <w:kern w:val="0"/>
          <w:szCs w:val="21"/>
        </w:rPr>
        <w:t>20</w:t>
      </w:r>
      <w:r>
        <w:rPr>
          <w:rFonts w:hint="eastAsia" w:ascii="仿宋_GB2312" w:eastAsia="仿宋_GB2312" w:cs="宋体"/>
          <w:color w:val="5F5F5F"/>
          <w:kern w:val="0"/>
          <w:szCs w:val="21"/>
        </w:rPr>
        <w:t>】日</w:t>
      </w:r>
      <w:r>
        <w:rPr>
          <w:rFonts w:ascii="仿宋_GB2312" w:eastAsia="仿宋_GB2312" w:cs="宋体"/>
          <w:color w:val="5F5F5F"/>
          <w:kern w:val="0"/>
          <w:szCs w:val="21"/>
        </w:rPr>
        <w:t>成立</w:t>
      </w:r>
      <w:r>
        <w:rPr>
          <w:rFonts w:hint="eastAsia" w:ascii="仿宋_GB2312" w:eastAsia="仿宋_GB2312" w:cs="宋体"/>
          <w:color w:val="5F5F5F"/>
          <w:kern w:val="0"/>
          <w:szCs w:val="21"/>
        </w:rPr>
        <w:t>并投资</w:t>
      </w:r>
      <w:r>
        <w:rPr>
          <w:rFonts w:ascii="仿宋_GB2312" w:eastAsia="仿宋_GB2312" w:cs="宋体"/>
          <w:color w:val="5F5F5F"/>
          <w:kern w:val="0"/>
          <w:szCs w:val="21"/>
        </w:rPr>
        <w:t>运作至今。</w:t>
      </w:r>
      <w:r>
        <w:rPr>
          <w:rFonts w:hint="eastAsia" w:ascii="仿宋_GB2312" w:eastAsia="仿宋_GB2312" w:cs="宋体"/>
          <w:color w:val="5F5F5F"/>
          <w:kern w:val="0"/>
          <w:szCs w:val="21"/>
        </w:rPr>
        <w:t>为了更</w:t>
      </w:r>
      <w:r>
        <w:rPr>
          <w:rFonts w:ascii="仿宋_GB2312" w:eastAsia="仿宋_GB2312" w:cs="宋体"/>
          <w:color w:val="5F5F5F"/>
          <w:kern w:val="0"/>
          <w:szCs w:val="21"/>
        </w:rPr>
        <w:t>好的提供客户服务，</w:t>
      </w:r>
      <w:r>
        <w:rPr>
          <w:rFonts w:hint="eastAsia" w:ascii="仿宋_GB2312" w:eastAsia="仿宋_GB2312" w:cs="宋体"/>
          <w:color w:val="5F5F5F"/>
          <w:kern w:val="0"/>
          <w:szCs w:val="21"/>
        </w:rPr>
        <w:t>帮助客户理解本产品销售文件条款，维护客户权益，维持本产品的正常投资</w:t>
      </w:r>
      <w:r>
        <w:rPr>
          <w:rFonts w:ascii="仿宋_GB2312" w:eastAsia="仿宋_GB2312" w:cs="宋体"/>
          <w:color w:val="5F5F5F"/>
          <w:kern w:val="0"/>
          <w:szCs w:val="21"/>
        </w:rPr>
        <w:t>运作</w:t>
      </w:r>
      <w:r>
        <w:rPr>
          <w:rFonts w:hint="eastAsia" w:ascii="仿宋_GB2312" w:eastAsia="仿宋_GB2312" w:cs="宋体"/>
          <w:color w:val="5F5F5F"/>
          <w:kern w:val="0"/>
          <w:szCs w:val="21"/>
        </w:rPr>
        <w:t>，根据监管最新要求、管理人和</w:t>
      </w:r>
      <w:r>
        <w:rPr>
          <w:rFonts w:ascii="仿宋_GB2312" w:eastAsia="仿宋_GB2312" w:cs="宋体"/>
          <w:color w:val="5F5F5F"/>
          <w:kern w:val="0"/>
          <w:szCs w:val="21"/>
        </w:rPr>
        <w:t>销</w:t>
      </w:r>
      <w:r>
        <w:rPr>
          <w:rFonts w:hint="eastAsia" w:ascii="仿宋_GB2312" w:eastAsia="仿宋_GB2312" w:cs="宋体"/>
          <w:color w:val="5F5F5F"/>
          <w:kern w:val="0"/>
          <w:szCs w:val="21"/>
        </w:rPr>
        <w:t>售服务机构关于理财业务的管理办法和操作规范，对理财产品销售文件进行变更。特就本次</w:t>
      </w:r>
      <w:r>
        <w:rPr>
          <w:rFonts w:ascii="仿宋_GB2312" w:eastAsia="仿宋_GB2312" w:cs="宋体"/>
          <w:color w:val="5F5F5F"/>
          <w:kern w:val="0"/>
          <w:szCs w:val="21"/>
        </w:rPr>
        <w:t>销售文件变更</w:t>
      </w:r>
      <w:r>
        <w:rPr>
          <w:rFonts w:hint="eastAsia" w:ascii="仿宋_GB2312" w:eastAsia="仿宋_GB2312" w:cs="宋体"/>
          <w:color w:val="5F5F5F"/>
          <w:kern w:val="0"/>
          <w:szCs w:val="21"/>
        </w:rPr>
        <w:t>有关的以下事项进行公告：</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一、理财产品销售文件的变更</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ascii="仿宋_GB2312" w:eastAsia="仿宋_GB2312" w:cs="宋体"/>
          <w:color w:val="5F5F5F"/>
          <w:kern w:val="0"/>
          <w:szCs w:val="21"/>
        </w:rPr>
        <w:t>（</w:t>
      </w:r>
      <w:r>
        <w:rPr>
          <w:rFonts w:hint="eastAsia" w:ascii="仿宋_GB2312" w:eastAsia="仿宋_GB2312" w:cs="宋体"/>
          <w:color w:val="5F5F5F"/>
          <w:kern w:val="0"/>
          <w:szCs w:val="21"/>
        </w:rPr>
        <w:t>一</w:t>
      </w:r>
      <w:r>
        <w:rPr>
          <w:rFonts w:ascii="仿宋_GB2312" w:eastAsia="仿宋_GB2312" w:cs="宋体"/>
          <w:color w:val="5F5F5F"/>
          <w:kern w:val="0"/>
          <w:szCs w:val="21"/>
        </w:rPr>
        <w:t>）</w:t>
      </w:r>
      <w:r>
        <w:rPr>
          <w:rFonts w:hint="eastAsia" w:ascii="仿宋_GB2312" w:eastAsia="仿宋_GB2312" w:cs="宋体"/>
          <w:bCs/>
          <w:color w:val="5F5F5F"/>
          <w:kern w:val="0"/>
          <w:szCs w:val="21"/>
        </w:rPr>
        <w:t>《产品说明书》第二条 理财产品基本情况中“★业绩报酬计提基准”“★</w:t>
      </w:r>
      <w:r>
        <w:rPr>
          <w:rFonts w:hint="eastAsia" w:ascii="仿宋_GB2312" w:eastAsia="仿宋_GB2312" w:cs="宋体"/>
          <w:b/>
          <w:color w:val="5F5F5F"/>
          <w:kern w:val="0"/>
          <w:szCs w:val="21"/>
        </w:rPr>
        <w:t>理财产品费用</w:t>
      </w:r>
      <w:r>
        <w:rPr>
          <w:rFonts w:hint="eastAsia" w:ascii="仿宋_GB2312" w:eastAsia="仿宋_GB2312" w:cs="宋体"/>
          <w:bCs/>
          <w:color w:val="5F5F5F"/>
          <w:kern w:val="0"/>
          <w:szCs w:val="21"/>
        </w:rPr>
        <w:t>”进行变更。</w:t>
      </w:r>
    </w:p>
    <w:p>
      <w:pPr>
        <w:autoSpaceDE w:val="0"/>
        <w:autoSpaceDN w:val="0"/>
        <w:adjustRightInd w:val="0"/>
        <w:spacing w:before="120" w:after="120" w:line="360" w:lineRule="auto"/>
        <w:ind w:firstLine="420" w:firstLineChars="200"/>
        <w:jc w:val="left"/>
        <w:rPr>
          <w:rFonts w:ascii="仿宋_GB2312" w:eastAsia="仿宋_GB2312" w:cs="宋体"/>
          <w:bCs/>
          <w:color w:val="5F5F5F"/>
          <w:kern w:val="0"/>
          <w:szCs w:val="21"/>
        </w:rPr>
      </w:pPr>
      <w:r>
        <w:rPr>
          <w:rFonts w:ascii="仿宋_GB2312" w:eastAsia="仿宋_GB2312" w:cs="宋体"/>
          <w:bCs/>
          <w:color w:val="5F5F5F"/>
          <w:kern w:val="0"/>
          <w:szCs w:val="21"/>
        </w:rPr>
        <w:t>原条款为</w:t>
      </w:r>
      <w:r>
        <w:rPr>
          <w:rFonts w:hint="eastAsia" w:ascii="仿宋_GB2312" w:eastAsia="仿宋_GB2312" w:cs="宋体"/>
          <w:bCs/>
          <w:color w:val="5F5F5F"/>
          <w:kern w:val="0"/>
          <w:szCs w:val="21"/>
        </w:rPr>
        <w:t>：</w:t>
      </w:r>
    </w:p>
    <w:tbl>
      <w:tblPr>
        <w:tblStyle w:val="8"/>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autoSpaceDE w:val="0"/>
              <w:autoSpaceDN w:val="0"/>
              <w:adjustRightInd w:val="0"/>
              <w:spacing w:before="120" w:after="120" w:line="360" w:lineRule="auto"/>
              <w:jc w:val="left"/>
              <w:rPr>
                <w:rFonts w:ascii="仿宋_GB2312" w:eastAsia="仿宋_GB2312" w:cs="宋体"/>
                <w:color w:val="5F5F5F"/>
                <w:kern w:val="0"/>
                <w:szCs w:val="21"/>
              </w:rPr>
            </w:pPr>
            <w:r>
              <w:rPr>
                <w:rFonts w:hint="eastAsia" w:ascii="仿宋_GB2312" w:eastAsia="仿宋_GB2312" w:cs="宋体"/>
                <w:color w:val="5F5F5F"/>
                <w:kern w:val="0"/>
                <w:szCs w:val="21"/>
              </w:rPr>
              <w:t>★</w:t>
            </w:r>
            <w:r>
              <w:rPr>
                <w:rFonts w:hint="eastAsia" w:ascii="仿宋_GB2312" w:eastAsia="仿宋_GB2312" w:cs="宋体"/>
                <w:b/>
                <w:color w:val="5F5F5F"/>
                <w:kern w:val="0"/>
                <w:szCs w:val="21"/>
              </w:rPr>
              <w:t>业绩报酬计提基准</w:t>
            </w:r>
          </w:p>
        </w:tc>
        <w:tc>
          <w:tcPr>
            <w:tcW w:w="7704" w:type="dxa"/>
            <w:shd w:val="solid" w:color="FFFFFF" w:fill="FFFFFF"/>
            <w:vAlign w:val="center"/>
          </w:tcPr>
          <w:p>
            <w:pPr>
              <w:autoSpaceDE w:val="0"/>
              <w:autoSpaceDN w:val="0"/>
              <w:adjustRightInd w:val="0"/>
              <w:spacing w:before="120" w:after="120" w:line="360" w:lineRule="auto"/>
              <w:jc w:val="left"/>
              <w:rPr>
                <w:rFonts w:ascii="仿宋_GB2312" w:eastAsia="仿宋_GB2312" w:cs="宋体"/>
                <w:bCs/>
                <w:color w:val="5F5F5F"/>
                <w:kern w:val="0"/>
                <w:szCs w:val="21"/>
              </w:rPr>
            </w:pPr>
            <w:r>
              <w:rPr>
                <w:rFonts w:hint="eastAsia" w:ascii="仿宋_GB2312" w:eastAsia="仿宋_GB2312" w:cs="宋体"/>
                <w:bCs/>
                <w:color w:val="5F5F5F"/>
                <w:kern w:val="0"/>
                <w:szCs w:val="21"/>
              </w:rPr>
              <w:t>管理人对本产品设定业绩报酬计提基准：【业绩比较基准上限】。</w:t>
            </w:r>
          </w:p>
          <w:p>
            <w:pPr>
              <w:autoSpaceDE w:val="0"/>
              <w:autoSpaceDN w:val="0"/>
              <w:adjustRightInd w:val="0"/>
              <w:spacing w:before="120" w:after="120" w:line="360" w:lineRule="auto"/>
              <w:jc w:val="left"/>
              <w:rPr>
                <w:rFonts w:ascii="仿宋_GB2312" w:eastAsia="仿宋_GB2312" w:cs="宋体"/>
                <w:b/>
                <w:bCs/>
                <w:color w:val="5F5F5F"/>
                <w:kern w:val="0"/>
                <w:szCs w:val="21"/>
              </w:rPr>
            </w:pPr>
            <w:r>
              <w:rPr>
                <w:rFonts w:hint="eastAsia" w:ascii="仿宋_GB2312" w:eastAsia="仿宋_GB2312" w:cs="宋体"/>
                <w:b/>
                <w:bCs/>
                <w:color w:val="5F5F5F"/>
                <w:kern w:val="0"/>
                <w:szCs w:val="21"/>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autoSpaceDE w:val="0"/>
              <w:autoSpaceDN w:val="0"/>
              <w:adjustRightInd w:val="0"/>
              <w:spacing w:before="120" w:after="120" w:line="360" w:lineRule="auto"/>
              <w:jc w:val="left"/>
              <w:rPr>
                <w:rFonts w:ascii="仿宋_GB2312" w:eastAsia="仿宋_GB2312" w:cs="宋体"/>
                <w:b/>
                <w:color w:val="5F5F5F"/>
                <w:kern w:val="0"/>
                <w:szCs w:val="21"/>
              </w:rPr>
            </w:pPr>
            <w:r>
              <w:rPr>
                <w:rFonts w:hint="eastAsia" w:ascii="仿宋_GB2312" w:eastAsia="仿宋_GB2312" w:cs="宋体"/>
                <w:b/>
                <w:color w:val="5F5F5F"/>
                <w:kern w:val="0"/>
                <w:szCs w:val="21"/>
              </w:rPr>
              <w:t>★理财产品费用</w:t>
            </w:r>
          </w:p>
        </w:tc>
        <w:tc>
          <w:tcPr>
            <w:tcW w:w="7704" w:type="dxa"/>
            <w:shd w:val="solid" w:color="FFFFFF" w:fill="FFFFFF"/>
            <w:vAlign w:val="center"/>
          </w:tcPr>
          <w:p>
            <w:pPr>
              <w:autoSpaceDE w:val="0"/>
              <w:autoSpaceDN w:val="0"/>
              <w:adjustRightInd w:val="0"/>
              <w:spacing w:before="120" w:after="120" w:line="360" w:lineRule="auto"/>
              <w:jc w:val="left"/>
              <w:rPr>
                <w:rFonts w:ascii="仿宋_GB2312" w:eastAsia="仿宋_GB2312" w:cs="宋体"/>
                <w:b/>
                <w:color w:val="5F5F5F"/>
                <w:kern w:val="0"/>
                <w:szCs w:val="21"/>
              </w:rPr>
            </w:pPr>
            <w:r>
              <w:rPr>
                <w:rFonts w:hint="eastAsia" w:ascii="仿宋_GB2312" w:eastAsia="仿宋_GB2312" w:cs="宋体"/>
                <w:b/>
                <w:color w:val="5F5F5F"/>
                <w:kern w:val="0"/>
                <w:szCs w:val="21"/>
              </w:rPr>
              <w:t>投资管理费：</w:t>
            </w:r>
            <w:r>
              <w:rPr>
                <w:rFonts w:hint="eastAsia" w:ascii="仿宋_GB2312" w:eastAsia="仿宋_GB2312" w:cs="宋体"/>
                <w:color w:val="5F5F5F"/>
                <w:kern w:val="0"/>
                <w:szCs w:val="21"/>
              </w:rPr>
              <w:t>年化费率【0.15%】。</w:t>
            </w:r>
          </w:p>
        </w:tc>
      </w:tr>
    </w:tbl>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现修订为：</w:t>
      </w:r>
    </w:p>
    <w:tbl>
      <w:tblPr>
        <w:tblStyle w:val="8"/>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1078" w:hRule="atLeast"/>
          <w:jc w:val="center"/>
        </w:trPr>
        <w:tc>
          <w:tcPr>
            <w:tcW w:w="1945" w:type="dxa"/>
            <w:shd w:val="solid" w:color="FFFFFF" w:fill="FFFFFF"/>
            <w:vAlign w:val="center"/>
          </w:tcPr>
          <w:p>
            <w:pPr>
              <w:autoSpaceDE w:val="0"/>
              <w:autoSpaceDN w:val="0"/>
              <w:adjustRightInd w:val="0"/>
              <w:spacing w:before="120" w:after="120" w:line="360" w:lineRule="auto"/>
              <w:jc w:val="left"/>
              <w:rPr>
                <w:rFonts w:ascii="仿宋_GB2312" w:eastAsia="仿宋_GB2312" w:cs="宋体"/>
                <w:color w:val="5F5F5F"/>
                <w:kern w:val="0"/>
                <w:szCs w:val="21"/>
              </w:rPr>
            </w:pPr>
            <w:r>
              <w:rPr>
                <w:rFonts w:hint="eastAsia" w:ascii="仿宋_GB2312" w:eastAsia="仿宋_GB2312" w:cs="宋体"/>
                <w:color w:val="5F5F5F"/>
                <w:kern w:val="0"/>
                <w:szCs w:val="21"/>
              </w:rPr>
              <w:t>★</w:t>
            </w:r>
            <w:r>
              <w:rPr>
                <w:rFonts w:hint="eastAsia" w:ascii="仿宋_GB2312" w:eastAsia="仿宋_GB2312" w:cs="宋体"/>
                <w:b/>
                <w:color w:val="5F5F5F"/>
                <w:kern w:val="0"/>
                <w:szCs w:val="21"/>
              </w:rPr>
              <w:t>业绩报酬计提基准</w:t>
            </w:r>
          </w:p>
        </w:tc>
        <w:tc>
          <w:tcPr>
            <w:tcW w:w="7704" w:type="dxa"/>
            <w:shd w:val="solid" w:color="FFFFFF" w:fill="FFFFFF"/>
            <w:vAlign w:val="center"/>
          </w:tcPr>
          <w:p>
            <w:pPr>
              <w:autoSpaceDE w:val="0"/>
              <w:autoSpaceDN w:val="0"/>
              <w:adjustRightInd w:val="0"/>
              <w:spacing w:before="120" w:after="120" w:line="360" w:lineRule="auto"/>
              <w:jc w:val="left"/>
              <w:rPr>
                <w:rFonts w:ascii="仿宋_GB2312" w:eastAsia="仿宋_GB2312" w:cs="宋体"/>
                <w:bCs/>
                <w:color w:val="5F5F5F"/>
                <w:kern w:val="0"/>
                <w:szCs w:val="21"/>
              </w:rPr>
            </w:pPr>
            <w:r>
              <w:rPr>
                <w:rFonts w:hint="eastAsia" w:ascii="仿宋_GB2312" w:eastAsia="仿宋_GB2312" w:cs="宋体"/>
                <w:bCs/>
                <w:color w:val="5F5F5F"/>
                <w:kern w:val="0"/>
                <w:szCs w:val="21"/>
              </w:rPr>
              <w:t>管理人对本产品设定业绩报酬计提基准：【业绩比较基准中枢】。</w:t>
            </w:r>
          </w:p>
          <w:p>
            <w:pPr>
              <w:autoSpaceDE w:val="0"/>
              <w:autoSpaceDN w:val="0"/>
              <w:adjustRightInd w:val="0"/>
              <w:spacing w:before="120" w:after="120" w:line="360" w:lineRule="auto"/>
              <w:jc w:val="left"/>
              <w:rPr>
                <w:rFonts w:ascii="仿宋_GB2312" w:eastAsia="仿宋_GB2312" w:cs="宋体"/>
                <w:b/>
                <w:bCs/>
                <w:color w:val="5F5F5F"/>
                <w:kern w:val="0"/>
                <w:szCs w:val="21"/>
              </w:rPr>
            </w:pPr>
            <w:r>
              <w:rPr>
                <w:rFonts w:hint="eastAsia" w:ascii="仿宋_GB2312" w:eastAsia="仿宋_GB2312" w:cs="宋体"/>
                <w:b/>
                <w:bCs/>
                <w:color w:val="5F5F5F"/>
                <w:kern w:val="0"/>
                <w:szCs w:val="21"/>
              </w:rPr>
              <w:t>业绩报酬计提基准仅作为管理人收取超额业绩报酬的参照数值标准，不代表理财产品未来表现，不等于理财产品实际收益，不作为产品收益的业绩保证，投资须谨慎。</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PrEx>
        <w:trPr>
          <w:trHeight w:val="1078" w:hRule="atLeast"/>
          <w:jc w:val="center"/>
        </w:trPr>
        <w:tc>
          <w:tcPr>
            <w:tcW w:w="1945" w:type="dxa"/>
            <w:shd w:val="solid" w:color="FFFFFF" w:fill="FFFFFF"/>
            <w:vAlign w:val="center"/>
          </w:tcPr>
          <w:p>
            <w:pPr>
              <w:autoSpaceDE w:val="0"/>
              <w:autoSpaceDN w:val="0"/>
              <w:adjustRightInd w:val="0"/>
              <w:spacing w:before="120" w:after="120" w:line="360" w:lineRule="auto"/>
              <w:jc w:val="left"/>
              <w:rPr>
                <w:rFonts w:ascii="仿宋_GB2312" w:eastAsia="仿宋_GB2312" w:cs="宋体"/>
                <w:color w:val="5F5F5F"/>
                <w:kern w:val="0"/>
                <w:szCs w:val="21"/>
              </w:rPr>
            </w:pPr>
            <w:r>
              <w:rPr>
                <w:rFonts w:hint="eastAsia" w:ascii="仿宋_GB2312" w:eastAsia="仿宋_GB2312" w:cs="宋体"/>
                <w:b/>
                <w:color w:val="5F5F5F"/>
                <w:kern w:val="0"/>
                <w:szCs w:val="21"/>
              </w:rPr>
              <w:t>★理财产品费用</w:t>
            </w:r>
          </w:p>
        </w:tc>
        <w:tc>
          <w:tcPr>
            <w:tcW w:w="7704" w:type="dxa"/>
            <w:shd w:val="solid" w:color="FFFFFF" w:fill="FFFFFF"/>
            <w:vAlign w:val="center"/>
          </w:tcPr>
          <w:p>
            <w:pPr>
              <w:autoSpaceDE w:val="0"/>
              <w:autoSpaceDN w:val="0"/>
              <w:adjustRightInd w:val="0"/>
              <w:spacing w:before="120" w:after="120" w:line="360" w:lineRule="auto"/>
              <w:jc w:val="left"/>
              <w:rPr>
                <w:rFonts w:ascii="仿宋_GB2312" w:eastAsia="仿宋_GB2312" w:cs="宋体"/>
                <w:bCs/>
                <w:color w:val="5F5F5F"/>
                <w:kern w:val="0"/>
                <w:szCs w:val="21"/>
              </w:rPr>
            </w:pPr>
            <w:r>
              <w:rPr>
                <w:rFonts w:hint="eastAsia" w:ascii="仿宋_GB2312" w:eastAsia="仿宋_GB2312" w:cs="宋体"/>
                <w:b/>
                <w:bCs/>
                <w:color w:val="5F5F5F"/>
                <w:kern w:val="0"/>
                <w:szCs w:val="21"/>
              </w:rPr>
              <w:t>投资管理费：</w:t>
            </w:r>
            <w:r>
              <w:rPr>
                <w:rFonts w:hint="eastAsia" w:ascii="仿宋_GB2312" w:eastAsia="仿宋_GB2312" w:cs="宋体"/>
                <w:bCs/>
                <w:color w:val="5F5F5F"/>
                <w:kern w:val="0"/>
                <w:szCs w:val="21"/>
              </w:rPr>
              <w:t>年化费率【0.20%】。</w:t>
            </w:r>
          </w:p>
        </w:tc>
      </w:tr>
    </w:tbl>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（二）理财产品投资范围和投资比例的变更</w:t>
      </w:r>
    </w:p>
    <w:p>
      <w:pPr>
        <w:pStyle w:val="16"/>
        <w:spacing w:line="360" w:lineRule="auto"/>
        <w:ind w:firstLine="420" w:firstLineChars="200"/>
        <w:rPr>
          <w:rFonts w:ascii="仿宋_GB2312" w:eastAsia="仿宋_GB2312" w:hAnsiTheme="minorHAnsi"/>
          <w:color w:val="5F5F5F"/>
          <w:sz w:val="21"/>
          <w:szCs w:val="21"/>
        </w:rPr>
      </w:pPr>
      <w:r>
        <w:rPr>
          <w:rFonts w:ascii="仿宋_GB2312" w:eastAsia="仿宋_GB2312" w:hAnsiTheme="minorHAnsi"/>
          <w:color w:val="5F5F5F"/>
          <w:sz w:val="21"/>
          <w:szCs w:val="21"/>
        </w:rPr>
        <w:t>修订</w:t>
      </w:r>
      <w:r>
        <w:rPr>
          <w:rFonts w:hint="eastAsia" w:ascii="仿宋_GB2312" w:eastAsia="仿宋_GB2312" w:hAnsiTheme="minorHAnsi"/>
          <w:color w:val="5F5F5F"/>
          <w:sz w:val="21"/>
          <w:szCs w:val="21"/>
        </w:rPr>
        <w:t>理财</w:t>
      </w:r>
      <w:r>
        <w:rPr>
          <w:rFonts w:ascii="仿宋_GB2312" w:eastAsia="仿宋_GB2312" w:hAnsiTheme="minorHAnsi"/>
          <w:color w:val="5F5F5F"/>
          <w:sz w:val="21"/>
          <w:szCs w:val="21"/>
        </w:rPr>
        <w:t>产品销售文件</w:t>
      </w:r>
      <w:r>
        <w:rPr>
          <w:rFonts w:hint="eastAsia" w:ascii="仿宋_GB2312" w:eastAsia="仿宋_GB2312" w:hAnsiTheme="minorHAnsi"/>
          <w:color w:val="5F5F5F"/>
          <w:sz w:val="21"/>
          <w:szCs w:val="21"/>
        </w:rPr>
        <w:t>中</w:t>
      </w:r>
      <w:r>
        <w:rPr>
          <w:rFonts w:ascii="仿宋_GB2312" w:eastAsia="仿宋_GB2312" w:hAnsiTheme="minorHAnsi"/>
          <w:color w:val="5F5F5F"/>
          <w:sz w:val="21"/>
          <w:szCs w:val="21"/>
        </w:rPr>
        <w:t>理财产品说明书</w:t>
      </w:r>
      <w:r>
        <w:rPr>
          <w:rFonts w:hint="eastAsia" w:ascii="仿宋_GB2312" w:eastAsia="仿宋_GB2312" w:hAnsiTheme="minorHAnsi"/>
          <w:color w:val="5F5F5F"/>
          <w:sz w:val="21"/>
          <w:szCs w:val="21"/>
        </w:rPr>
        <w:t>“七、理财产品的投资”“（二）投资范围”、“（三）投资限制”内容。</w:t>
      </w:r>
    </w:p>
    <w:p>
      <w:pPr>
        <w:pStyle w:val="6"/>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ascii="仿宋_GB2312" w:eastAsia="仿宋_GB2312" w:hAnsiTheme="minorHAnsi"/>
          <w:color w:val="5F5F5F"/>
          <w:sz w:val="21"/>
          <w:szCs w:val="21"/>
        </w:rPr>
        <w:t>1</w:t>
      </w:r>
      <w:r>
        <w:rPr>
          <w:rFonts w:hint="eastAsia" w:ascii="仿宋_GB2312" w:eastAsia="仿宋_GB2312" w:hAnsiTheme="minorHAnsi"/>
          <w:color w:val="5F5F5F"/>
          <w:sz w:val="21"/>
          <w:szCs w:val="21"/>
        </w:rPr>
        <w:t>.对《产品说明书》中理财产品的投资中的表述进行调整：</w:t>
      </w:r>
    </w:p>
    <w:p>
      <w:pPr>
        <w:pStyle w:val="6"/>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调整前：</w:t>
      </w:r>
    </w:p>
    <w:p>
      <w:pPr>
        <w:pStyle w:val="6"/>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“（5）混合债券型二级基金、混合型基金以及通过信托公司、基金管理公司、证券公司、期货公司、保险公司及上述机构的子公司等国家法律法规允许的机构投资于权益类资产。”</w:t>
      </w:r>
    </w:p>
    <w:p>
      <w:pPr>
        <w:pStyle w:val="6"/>
        <w:shd w:val="clear" w:color="auto" w:fill="FFFFFF"/>
        <w:spacing w:before="0" w:beforeAutospacing="0" w:after="0" w:afterAutospacing="0" w:line="360" w:lineRule="auto"/>
        <w:ind w:firstLine="480"/>
        <w:rPr>
          <w:rFonts w:ascii="仿宋_GB2312" w:eastAsia="仿宋_GB2312" w:hAnsiTheme="minorHAnsi"/>
          <w:b/>
          <w:bCs/>
          <w:color w:val="5F5F5F"/>
          <w:sz w:val="21"/>
          <w:szCs w:val="21"/>
        </w:rPr>
      </w:pPr>
      <w:r>
        <w:rPr>
          <w:rFonts w:hint="eastAsia" w:ascii="仿宋_GB2312" w:eastAsia="仿宋_GB2312" w:hAnsiTheme="minorHAnsi"/>
          <w:color w:val="5F5F5F"/>
          <w:sz w:val="21"/>
          <w:szCs w:val="21"/>
        </w:rPr>
        <w:t>调整后：</w:t>
      </w:r>
    </w:p>
    <w:p>
      <w:pPr>
        <w:pStyle w:val="6"/>
        <w:shd w:val="clear" w:color="auto" w:fill="FFFFFF"/>
        <w:spacing w:before="150" w:beforeAutospacing="0" w:after="150" w:afterAutospacing="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“（5）股票型基金、混合债券型二级基金、混合型基金、优先股以及通过信托公司、基金管理公司、证券公司、期货公司、保险公司及上述机构的子公司等国家法律法规允许的机构投资于权益类资产；”</w:t>
      </w:r>
    </w:p>
    <w:p>
      <w:pPr>
        <w:pStyle w:val="6"/>
        <w:shd w:val="clear" w:color="auto" w:fill="FFFFFF"/>
        <w:spacing w:before="150" w:after="150" w:line="360" w:lineRule="auto"/>
        <w:ind w:firstLine="480"/>
        <w:rPr>
          <w:rFonts w:ascii="仿宋_GB2312" w:eastAsia="仿宋_GB2312" w:hAnsiTheme="minorHAnsi"/>
          <w:color w:val="5F5F5F"/>
          <w:sz w:val="21"/>
          <w:szCs w:val="21"/>
        </w:rPr>
      </w:pPr>
      <w:r>
        <w:rPr>
          <w:rFonts w:ascii="仿宋_GB2312" w:eastAsia="仿宋_GB2312" w:hAnsiTheme="minorHAnsi"/>
          <w:color w:val="5F5F5F"/>
          <w:sz w:val="21"/>
          <w:szCs w:val="21"/>
        </w:rPr>
        <w:t>3</w:t>
      </w:r>
      <w:r>
        <w:rPr>
          <w:rFonts w:hint="eastAsia" w:ascii="仿宋_GB2312" w:eastAsia="仿宋_GB2312" w:hAnsiTheme="minorHAnsi"/>
          <w:color w:val="5F5F5F"/>
          <w:sz w:val="21"/>
          <w:szCs w:val="21"/>
        </w:rPr>
        <w:t>、删除《产品说明书》第五条 理财产品的投资中：</w:t>
      </w:r>
    </w:p>
    <w:p>
      <w:pPr>
        <w:pStyle w:val="6"/>
        <w:shd w:val="clear" w:color="auto" w:fill="FFFFFF"/>
        <w:spacing w:before="150" w:after="15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“（9）本产品投资组合的平均剩余期限不超过5年。</w:t>
      </w:r>
    </w:p>
    <w:p>
      <w:pPr>
        <w:pStyle w:val="6"/>
        <w:shd w:val="clear" w:color="auto" w:fill="FFFFFF"/>
        <w:spacing w:before="150" w:after="150" w:line="360" w:lineRule="auto"/>
        <w:ind w:firstLine="480"/>
        <w:rPr>
          <w:rFonts w:ascii="仿宋_GB2312" w:eastAsia="仿宋_GB2312" w:hAnsiTheme="minorHAnsi"/>
          <w:color w:val="5F5F5F"/>
          <w:sz w:val="21"/>
          <w:szCs w:val="21"/>
        </w:rPr>
      </w:pPr>
      <w:r>
        <w:rPr>
          <w:rFonts w:hint="eastAsia" w:ascii="仿宋_GB2312" w:eastAsia="仿宋_GB2312" w:hAnsiTheme="minorHAnsi"/>
          <w:color w:val="5F5F5F"/>
          <w:sz w:val="21"/>
          <w:szCs w:val="21"/>
        </w:rPr>
        <w:t>（10）本产品投资的各类债券主体（发行人或担保人）或债项评级达到AA级（含）以上。”</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（三）理财产品销售文件</w:t>
      </w:r>
      <w:r>
        <w:rPr>
          <w:rFonts w:ascii="仿宋_GB2312" w:eastAsia="仿宋_GB2312" w:cs="宋体"/>
          <w:color w:val="5F5F5F"/>
          <w:kern w:val="0"/>
          <w:szCs w:val="21"/>
        </w:rPr>
        <w:t>其他条款变更</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在不影响投资者实质权利义务的前提下，对原销售文件的格式化条款的</w:t>
      </w:r>
      <w:r>
        <w:rPr>
          <w:rFonts w:ascii="仿宋_GB2312" w:eastAsia="仿宋_GB2312" w:cs="宋体"/>
          <w:color w:val="5F5F5F"/>
          <w:kern w:val="0"/>
          <w:szCs w:val="21"/>
        </w:rPr>
        <w:t>表述、</w:t>
      </w:r>
      <w:r>
        <w:rPr>
          <w:rFonts w:hint="eastAsia" w:ascii="仿宋_GB2312" w:eastAsia="仿宋_GB2312" w:cs="宋体"/>
          <w:color w:val="5F5F5F"/>
          <w:kern w:val="0"/>
          <w:szCs w:val="21"/>
        </w:rPr>
        <w:t>文本的格式进行变更，例如：释义、适合投资者</w:t>
      </w:r>
      <w:r>
        <w:rPr>
          <w:rFonts w:ascii="仿宋_GB2312" w:eastAsia="仿宋_GB2312" w:cs="宋体"/>
          <w:color w:val="5F5F5F"/>
          <w:kern w:val="0"/>
          <w:szCs w:val="21"/>
        </w:rPr>
        <w:t>类型、</w:t>
      </w:r>
      <w:r>
        <w:rPr>
          <w:rFonts w:hint="eastAsia" w:ascii="仿宋_GB2312" w:eastAsia="仿宋_GB2312" w:cs="宋体"/>
          <w:color w:val="5F5F5F"/>
          <w:kern w:val="0"/>
          <w:szCs w:val="21"/>
        </w:rPr>
        <w:t>销售</w:t>
      </w:r>
      <w:r>
        <w:rPr>
          <w:rFonts w:ascii="仿宋_GB2312" w:eastAsia="仿宋_GB2312" w:cs="宋体"/>
          <w:color w:val="5F5F5F"/>
          <w:kern w:val="0"/>
          <w:szCs w:val="21"/>
        </w:rPr>
        <w:t>对象、销售场景、</w:t>
      </w:r>
      <w:r>
        <w:rPr>
          <w:rFonts w:hint="eastAsia" w:ascii="仿宋_GB2312" w:eastAsia="仿宋_GB2312" w:cs="宋体"/>
          <w:color w:val="5F5F5F"/>
          <w:kern w:val="0"/>
          <w:szCs w:val="21"/>
        </w:rPr>
        <w:t>认购</w:t>
      </w:r>
      <w:r>
        <w:rPr>
          <w:rFonts w:ascii="仿宋_GB2312" w:eastAsia="仿宋_GB2312" w:cs="宋体"/>
          <w:color w:val="5F5F5F"/>
          <w:kern w:val="0"/>
          <w:szCs w:val="21"/>
        </w:rPr>
        <w:t>申购赎回</w:t>
      </w:r>
      <w:r>
        <w:rPr>
          <w:rFonts w:hint="eastAsia" w:ascii="仿宋_GB2312" w:eastAsia="仿宋_GB2312" w:cs="宋体"/>
          <w:color w:val="5F5F5F"/>
          <w:kern w:val="0"/>
          <w:szCs w:val="21"/>
        </w:rPr>
        <w:t>、</w:t>
      </w:r>
      <w:r>
        <w:rPr>
          <w:rFonts w:ascii="仿宋_GB2312" w:eastAsia="仿宋_GB2312" w:cs="宋体"/>
          <w:color w:val="5F5F5F"/>
          <w:kern w:val="0"/>
          <w:szCs w:val="21"/>
        </w:rPr>
        <w:t>信息披露</w:t>
      </w:r>
      <w:r>
        <w:rPr>
          <w:rFonts w:hint="eastAsia" w:ascii="仿宋_GB2312" w:eastAsia="仿宋_GB2312" w:cs="宋体"/>
          <w:color w:val="5F5F5F"/>
          <w:kern w:val="0"/>
          <w:szCs w:val="21"/>
        </w:rPr>
        <w:t>等内容。此部分内容的调整，主要为了实现与其他同类型产品结构的理财产品销售文件实现条款表述上的统一。</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二、变更后的理财产品销售文件的生效</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ascii="仿宋_GB2312" w:eastAsia="仿宋_GB2312" w:cs="宋体"/>
          <w:color w:val="5F5F5F"/>
          <w:kern w:val="0"/>
          <w:szCs w:val="21"/>
        </w:rPr>
        <w:t>1.</w:t>
      </w:r>
      <w:r>
        <w:rPr>
          <w:rFonts w:hint="eastAsia" w:ascii="仿宋_GB2312" w:eastAsia="仿宋_GB2312" w:cs="宋体"/>
          <w:color w:val="5F5F5F"/>
          <w:kern w:val="0"/>
          <w:szCs w:val="21"/>
        </w:rPr>
        <w:t>本次变更后的理财产品销售文件自202</w:t>
      </w:r>
      <w:r>
        <w:rPr>
          <w:rFonts w:ascii="仿宋_GB2312" w:eastAsia="仿宋_GB2312" w:cs="宋体"/>
          <w:color w:val="5F5F5F"/>
          <w:kern w:val="0"/>
          <w:szCs w:val="21"/>
        </w:rPr>
        <w:t>3</w:t>
      </w:r>
      <w:r>
        <w:rPr>
          <w:rFonts w:hint="eastAsia" w:ascii="仿宋_GB2312" w:eastAsia="仿宋_GB2312" w:cs="宋体"/>
          <w:color w:val="5F5F5F"/>
          <w:kern w:val="0"/>
          <w:szCs w:val="21"/>
        </w:rPr>
        <w:t>年</w:t>
      </w:r>
      <w:r>
        <w:rPr>
          <w:rFonts w:ascii="仿宋_GB2312" w:eastAsia="仿宋_GB2312" w:cs="宋体"/>
          <w:color w:val="5F5F5F"/>
          <w:kern w:val="0"/>
          <w:szCs w:val="21"/>
        </w:rPr>
        <w:t>6</w:t>
      </w:r>
      <w:r>
        <w:rPr>
          <w:rFonts w:hint="eastAsia" w:ascii="仿宋_GB2312" w:eastAsia="仿宋_GB2312" w:cs="宋体"/>
          <w:color w:val="5F5F5F"/>
          <w:kern w:val="0"/>
          <w:szCs w:val="21"/>
        </w:rPr>
        <w:t>月</w:t>
      </w:r>
      <w:r>
        <w:rPr>
          <w:rFonts w:ascii="仿宋_GB2312" w:eastAsia="仿宋_GB2312" w:cs="宋体"/>
          <w:color w:val="5F5F5F"/>
          <w:kern w:val="0"/>
          <w:szCs w:val="21"/>
        </w:rPr>
        <w:t>14</w:t>
      </w:r>
      <w:r>
        <w:rPr>
          <w:rFonts w:hint="eastAsia" w:ascii="仿宋_GB2312" w:eastAsia="仿宋_GB2312" w:cs="宋体"/>
          <w:color w:val="5F5F5F"/>
          <w:kern w:val="0"/>
          <w:szCs w:val="21"/>
        </w:rPr>
        <w:t>日生效。</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hint="eastAsia" w:ascii="仿宋_GB2312" w:eastAsia="仿宋_GB2312" w:cs="宋体"/>
          <w:color w:val="5F5F5F"/>
          <w:kern w:val="0"/>
          <w:szCs w:val="21"/>
        </w:rPr>
        <w:t>2</w:t>
      </w:r>
      <w:r>
        <w:rPr>
          <w:rFonts w:ascii="仿宋_GB2312" w:eastAsia="仿宋_GB2312" w:cs="宋体"/>
          <w:color w:val="5F5F5F"/>
          <w:kern w:val="0"/>
          <w:szCs w:val="21"/>
        </w:rPr>
        <w:t>.</w:t>
      </w:r>
      <w:r>
        <w:rPr>
          <w:rFonts w:hint="eastAsia" w:ascii="仿宋_GB2312" w:eastAsia="仿宋_GB2312" w:cs="宋体"/>
          <w:color w:val="5F5F5F"/>
          <w:kern w:val="0"/>
          <w:szCs w:val="21"/>
        </w:rPr>
        <w:t>202</w:t>
      </w:r>
      <w:r>
        <w:rPr>
          <w:rFonts w:ascii="仿宋_GB2312" w:eastAsia="仿宋_GB2312" w:cs="宋体"/>
          <w:color w:val="5F5F5F"/>
          <w:kern w:val="0"/>
          <w:szCs w:val="21"/>
        </w:rPr>
        <w:t>3</w:t>
      </w:r>
      <w:r>
        <w:rPr>
          <w:rFonts w:hint="eastAsia" w:ascii="仿宋_GB2312" w:eastAsia="仿宋_GB2312" w:cs="宋体"/>
          <w:color w:val="5F5F5F"/>
          <w:kern w:val="0"/>
          <w:szCs w:val="21"/>
        </w:rPr>
        <w:t>年</w:t>
      </w:r>
      <w:r>
        <w:rPr>
          <w:rFonts w:ascii="仿宋_GB2312" w:eastAsia="仿宋_GB2312" w:cs="宋体"/>
          <w:color w:val="5F5F5F"/>
          <w:kern w:val="0"/>
          <w:szCs w:val="21"/>
        </w:rPr>
        <w:t>6</w:t>
      </w:r>
      <w:r>
        <w:rPr>
          <w:rFonts w:hint="eastAsia" w:ascii="仿宋_GB2312" w:eastAsia="仿宋_GB2312" w:cs="宋体"/>
          <w:color w:val="5F5F5F"/>
          <w:kern w:val="0"/>
          <w:szCs w:val="21"/>
        </w:rPr>
        <w:t>月</w:t>
      </w:r>
      <w:r>
        <w:rPr>
          <w:rFonts w:ascii="仿宋_GB2312" w:eastAsia="仿宋_GB2312" w:cs="宋体"/>
          <w:color w:val="5F5F5F"/>
          <w:kern w:val="0"/>
          <w:szCs w:val="21"/>
        </w:rPr>
        <w:t>14</w:t>
      </w:r>
      <w:r>
        <w:rPr>
          <w:rFonts w:hint="eastAsia" w:ascii="仿宋_GB2312" w:eastAsia="仿宋_GB2312" w:cs="宋体"/>
          <w:color w:val="5F5F5F"/>
          <w:kern w:val="0"/>
          <w:szCs w:val="21"/>
        </w:rPr>
        <w:t>日（含）</w:t>
      </w:r>
      <w:r>
        <w:rPr>
          <w:rFonts w:ascii="仿宋_GB2312" w:eastAsia="仿宋_GB2312" w:cs="宋体"/>
          <w:color w:val="5F5F5F"/>
          <w:kern w:val="0"/>
          <w:szCs w:val="21"/>
        </w:rPr>
        <w:t>之后</w:t>
      </w:r>
      <w:r>
        <w:rPr>
          <w:rFonts w:hint="eastAsia" w:ascii="仿宋_GB2312" w:eastAsia="仿宋_GB2312" w:cs="宋体"/>
          <w:color w:val="5F5F5F"/>
          <w:kern w:val="0"/>
          <w:szCs w:val="21"/>
        </w:rPr>
        <w:t>，持有</w:t>
      </w:r>
      <w:r>
        <w:rPr>
          <w:rFonts w:ascii="仿宋_GB2312" w:eastAsia="仿宋_GB2312" w:cs="宋体"/>
          <w:color w:val="5F5F5F"/>
          <w:kern w:val="0"/>
          <w:szCs w:val="21"/>
        </w:rPr>
        <w:t>本理财产品</w:t>
      </w:r>
      <w:r>
        <w:rPr>
          <w:rFonts w:hint="eastAsia" w:ascii="仿宋_GB2312" w:eastAsia="仿宋_GB2312" w:cs="宋体"/>
          <w:color w:val="5F5F5F"/>
          <w:kern w:val="0"/>
          <w:szCs w:val="21"/>
        </w:rPr>
        <w:t>份额的投资者，适用变更后的理财产品销售文件。</w:t>
      </w:r>
    </w:p>
    <w:p>
      <w:pPr>
        <w:autoSpaceDE w:val="0"/>
        <w:autoSpaceDN w:val="0"/>
        <w:adjustRightInd w:val="0"/>
        <w:spacing w:before="120" w:after="120" w:line="360" w:lineRule="auto"/>
        <w:ind w:firstLine="420" w:firstLineChars="200"/>
        <w:jc w:val="left"/>
        <w:rPr>
          <w:rFonts w:ascii="仿宋_GB2312" w:eastAsia="仿宋_GB2312" w:cs="宋体"/>
          <w:color w:val="5F5F5F"/>
          <w:kern w:val="0"/>
          <w:szCs w:val="21"/>
        </w:rPr>
      </w:pPr>
      <w:r>
        <w:rPr>
          <w:rFonts w:ascii="仿宋_GB2312" w:eastAsia="仿宋_GB2312" w:cs="宋体"/>
          <w:color w:val="5F5F5F"/>
          <w:kern w:val="0"/>
          <w:szCs w:val="21"/>
        </w:rPr>
        <w:t>3.</w:t>
      </w:r>
      <w:r>
        <w:rPr>
          <w:rFonts w:hint="eastAsia" w:ascii="仿宋_GB2312" w:eastAsia="仿宋_GB2312" w:cs="宋体"/>
          <w:color w:val="5F5F5F"/>
          <w:kern w:val="0"/>
          <w:szCs w:val="21"/>
        </w:rPr>
        <w:t>202</w:t>
      </w:r>
      <w:r>
        <w:rPr>
          <w:rFonts w:ascii="仿宋_GB2312" w:eastAsia="仿宋_GB2312" w:cs="宋体"/>
          <w:color w:val="5F5F5F"/>
          <w:kern w:val="0"/>
          <w:szCs w:val="21"/>
        </w:rPr>
        <w:t>3</w:t>
      </w:r>
      <w:r>
        <w:rPr>
          <w:rFonts w:hint="eastAsia" w:ascii="仿宋_GB2312" w:eastAsia="仿宋_GB2312" w:cs="宋体"/>
          <w:color w:val="5F5F5F"/>
          <w:kern w:val="0"/>
          <w:szCs w:val="21"/>
        </w:rPr>
        <w:t>年</w:t>
      </w:r>
      <w:r>
        <w:rPr>
          <w:rFonts w:ascii="仿宋_GB2312" w:eastAsia="仿宋_GB2312" w:cs="宋体"/>
          <w:color w:val="5F5F5F"/>
          <w:kern w:val="0"/>
          <w:szCs w:val="21"/>
        </w:rPr>
        <w:t>6</w:t>
      </w:r>
      <w:r>
        <w:rPr>
          <w:rFonts w:hint="eastAsia" w:ascii="仿宋_GB2312" w:eastAsia="仿宋_GB2312" w:cs="宋体"/>
          <w:color w:val="5F5F5F"/>
          <w:kern w:val="0"/>
          <w:szCs w:val="21"/>
        </w:rPr>
        <w:t>月</w:t>
      </w:r>
      <w:r>
        <w:rPr>
          <w:rFonts w:ascii="仿宋_GB2312" w:eastAsia="仿宋_GB2312" w:cs="宋体"/>
          <w:color w:val="5F5F5F"/>
          <w:kern w:val="0"/>
          <w:szCs w:val="21"/>
        </w:rPr>
        <w:t>14</w:t>
      </w:r>
      <w:r>
        <w:rPr>
          <w:rFonts w:hint="eastAsia" w:ascii="仿宋_GB2312" w:eastAsia="仿宋_GB2312" w:cs="宋体"/>
          <w:color w:val="5F5F5F"/>
          <w:kern w:val="0"/>
          <w:szCs w:val="21"/>
        </w:rPr>
        <w:t>日</w:t>
      </w:r>
      <w:r>
        <w:rPr>
          <w:rFonts w:ascii="仿宋_GB2312" w:eastAsia="仿宋_GB2312" w:cs="宋体"/>
          <w:color w:val="5F5F5F"/>
          <w:kern w:val="0"/>
          <w:szCs w:val="21"/>
        </w:rPr>
        <w:t>之前</w:t>
      </w:r>
      <w:r>
        <w:rPr>
          <w:rFonts w:hint="eastAsia" w:ascii="仿宋_GB2312" w:eastAsia="仿宋_GB2312" w:cs="宋体"/>
          <w:color w:val="5F5F5F"/>
          <w:kern w:val="0"/>
          <w:szCs w:val="21"/>
        </w:rPr>
        <w:t>，已持有本理财产品份额并已签署原理财产品销售文件的投资者，若不接受本次产品管理人对理财产品销售文件所做之变更，可以依照已签署的原理财产品销售文件的约定行使预约赎回权利，在投资者对应的投资周期的对应赎回确认日退出本理财产品，若投资者未进行赎回而是继续持有本理财产品，则视同认可本次理财产品销售文件的变更并同意适用修订后的理财产品销售文件。</w:t>
      </w:r>
    </w:p>
    <w:p>
      <w:pPr>
        <w:autoSpaceDE w:val="0"/>
        <w:autoSpaceDN w:val="0"/>
        <w:adjustRightInd w:val="0"/>
        <w:spacing w:before="120" w:after="120" w:line="360" w:lineRule="auto"/>
        <w:ind w:firstLine="480"/>
        <w:jc w:val="left"/>
        <w:rPr>
          <w:rFonts w:ascii="仿宋_GB2312" w:eastAsia="仿宋_GB2312" w:cs="宋体"/>
          <w:b/>
          <w:color w:val="5F5F5F"/>
          <w:kern w:val="0"/>
          <w:szCs w:val="21"/>
        </w:rPr>
      </w:pPr>
      <w:r>
        <w:rPr>
          <w:rFonts w:hint="eastAsia" w:ascii="仿宋_GB2312" w:eastAsia="仿宋_GB2312" w:cs="宋体"/>
          <w:b/>
          <w:color w:val="5F5F5F"/>
          <w:kern w:val="0"/>
          <w:szCs w:val="21"/>
        </w:rPr>
        <w:t>投资者如需了解本次理财产品销售文件变更的详细内容，请在兴业银行股份有限公司</w:t>
      </w:r>
      <w:r>
        <w:rPr>
          <w:rFonts w:ascii="仿宋_GB2312" w:eastAsia="仿宋_GB2312" w:cs="宋体"/>
          <w:b/>
          <w:color w:val="5F5F5F"/>
          <w:kern w:val="0"/>
          <w:szCs w:val="21"/>
        </w:rPr>
        <w:t>或</w:t>
      </w:r>
      <w:r>
        <w:rPr>
          <w:rFonts w:hint="eastAsia" w:ascii="仿宋_GB2312" w:eastAsia="仿宋_GB2312" w:cs="宋体"/>
          <w:b/>
          <w:color w:val="5F5F5F"/>
          <w:kern w:val="0"/>
          <w:szCs w:val="21"/>
        </w:rPr>
        <w:t>管理人指定</w:t>
      </w:r>
      <w:r>
        <w:rPr>
          <w:rFonts w:ascii="仿宋_GB2312" w:eastAsia="仿宋_GB2312" w:cs="宋体"/>
          <w:b/>
          <w:color w:val="5F5F5F"/>
          <w:kern w:val="0"/>
          <w:szCs w:val="21"/>
        </w:rPr>
        <w:t>的</w:t>
      </w:r>
      <w:r>
        <w:rPr>
          <w:rFonts w:hint="eastAsia" w:ascii="仿宋_GB2312" w:eastAsia="仿宋_GB2312" w:cs="宋体"/>
          <w:b/>
          <w:color w:val="5F5F5F"/>
          <w:kern w:val="0"/>
          <w:szCs w:val="21"/>
        </w:rPr>
        <w:t>销售服务机构线上</w:t>
      </w:r>
      <w:r>
        <w:rPr>
          <w:rFonts w:ascii="仿宋_GB2312" w:eastAsia="仿宋_GB2312" w:cs="宋体"/>
          <w:b/>
          <w:color w:val="5F5F5F"/>
          <w:kern w:val="0"/>
          <w:szCs w:val="21"/>
        </w:rPr>
        <w:t>渠道或线下渠道</w:t>
      </w:r>
      <w:r>
        <w:rPr>
          <w:rFonts w:hint="eastAsia" w:ascii="仿宋_GB2312" w:eastAsia="仿宋_GB2312" w:cs="宋体"/>
          <w:b/>
          <w:color w:val="5F5F5F"/>
          <w:kern w:val="0"/>
          <w:szCs w:val="21"/>
        </w:rPr>
        <w:t>查看本款理财产品的完整理财产品销售文件。</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hint="eastAsia" w:ascii="仿宋_GB2312" w:eastAsia="仿宋_GB2312" w:cs="宋体"/>
          <w:color w:val="5F5F5F"/>
          <w:kern w:val="0"/>
          <w:szCs w:val="21"/>
        </w:rPr>
        <w:t>如有疑问，您可向兴银理财有限</w:t>
      </w:r>
      <w:r>
        <w:rPr>
          <w:rFonts w:ascii="仿宋_GB2312" w:eastAsia="仿宋_GB2312" w:cs="宋体"/>
          <w:color w:val="5F5F5F"/>
          <w:kern w:val="0"/>
          <w:szCs w:val="21"/>
        </w:rPr>
        <w:t>责任公司</w:t>
      </w:r>
      <w:r>
        <w:rPr>
          <w:rFonts w:hint="eastAsia" w:ascii="仿宋_GB2312" w:eastAsia="仿宋_GB2312" w:cs="宋体"/>
          <w:color w:val="5F5F5F"/>
          <w:kern w:val="0"/>
          <w:szCs w:val="21"/>
        </w:rPr>
        <w:t>客户服务热线【</w:t>
      </w:r>
      <w:r>
        <w:rPr>
          <w:rFonts w:ascii="仿宋_GB2312" w:eastAsia="仿宋_GB2312" w:cs="宋体"/>
          <w:color w:val="5F5F5F"/>
          <w:kern w:val="0"/>
          <w:szCs w:val="21"/>
        </w:rPr>
        <w:t>40015-95561</w:t>
      </w:r>
      <w:r>
        <w:rPr>
          <w:rFonts w:hint="eastAsia" w:ascii="仿宋_GB2312" w:eastAsia="仿宋_GB2312" w:cs="宋体"/>
          <w:color w:val="5F5F5F"/>
          <w:kern w:val="0"/>
          <w:szCs w:val="21"/>
        </w:rPr>
        <w:t>】咨询。感谢您一直以来对兴银理财的支持！敬请继续关注兴银理财有限</w:t>
      </w:r>
      <w:r>
        <w:rPr>
          <w:rFonts w:ascii="仿宋_GB2312" w:eastAsia="仿宋_GB2312" w:cs="宋体"/>
          <w:color w:val="5F5F5F"/>
          <w:kern w:val="0"/>
          <w:szCs w:val="21"/>
        </w:rPr>
        <w:t>责任公司</w:t>
      </w:r>
      <w:r>
        <w:rPr>
          <w:rFonts w:hint="eastAsia" w:ascii="仿宋_GB2312" w:eastAsia="仿宋_GB2312" w:cs="宋体"/>
          <w:color w:val="5F5F5F"/>
          <w:kern w:val="0"/>
          <w:szCs w:val="21"/>
        </w:rPr>
        <w:t>的理财产品。</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r>
        <w:rPr>
          <w:rFonts w:hint="eastAsia" w:ascii="仿宋_GB2312" w:eastAsia="仿宋_GB2312" w:cs="宋体"/>
          <w:color w:val="5F5F5F"/>
          <w:kern w:val="0"/>
          <w:szCs w:val="21"/>
        </w:rPr>
        <w:t>特此公告。</w:t>
      </w:r>
    </w:p>
    <w:p>
      <w:pPr>
        <w:autoSpaceDE w:val="0"/>
        <w:autoSpaceDN w:val="0"/>
        <w:adjustRightInd w:val="0"/>
        <w:spacing w:before="120" w:after="120" w:line="360" w:lineRule="auto"/>
        <w:ind w:firstLine="480"/>
        <w:jc w:val="left"/>
        <w:rPr>
          <w:rFonts w:ascii="仿宋_GB2312" w:eastAsia="仿宋_GB2312" w:cs="宋体"/>
          <w:color w:val="5F5F5F"/>
          <w:kern w:val="0"/>
          <w:szCs w:val="21"/>
        </w:rPr>
      </w:pPr>
    </w:p>
    <w:p>
      <w:pPr>
        <w:autoSpaceDE w:val="0"/>
        <w:autoSpaceDN w:val="0"/>
        <w:adjustRightInd w:val="0"/>
        <w:spacing w:before="120" w:after="120" w:line="360" w:lineRule="auto"/>
        <w:ind w:right="360" w:firstLine="480"/>
        <w:jc w:val="right"/>
        <w:rPr>
          <w:rFonts w:ascii="仿宋_GB2312" w:eastAsia="仿宋_GB2312" w:cs="宋体"/>
          <w:color w:val="5F5F5F"/>
          <w:kern w:val="0"/>
          <w:szCs w:val="21"/>
        </w:rPr>
      </w:pPr>
      <w:r>
        <w:rPr>
          <w:rFonts w:hint="eastAsia" w:ascii="仿宋_GB2312" w:eastAsia="仿宋_GB2312" w:cs="宋体"/>
          <w:color w:val="5F5F5F"/>
          <w:kern w:val="0"/>
          <w:szCs w:val="21"/>
        </w:rPr>
        <w:t>产品管理人</w:t>
      </w:r>
      <w:r>
        <w:rPr>
          <w:rFonts w:ascii="仿宋_GB2312" w:eastAsia="仿宋_GB2312" w:cs="宋体"/>
          <w:color w:val="5F5F5F"/>
          <w:kern w:val="0"/>
          <w:szCs w:val="21"/>
        </w:rPr>
        <w:t>：</w:t>
      </w:r>
      <w:r>
        <w:rPr>
          <w:rFonts w:hint="eastAsia" w:ascii="仿宋_GB2312" w:eastAsia="仿宋_GB2312" w:cs="宋体"/>
          <w:color w:val="5F5F5F"/>
          <w:kern w:val="0"/>
          <w:szCs w:val="21"/>
        </w:rPr>
        <w:t>兴银理财有限责任公司</w:t>
      </w:r>
    </w:p>
    <w:p>
      <w:pPr>
        <w:spacing w:line="360" w:lineRule="auto"/>
        <w:ind w:firstLine="6661" w:firstLineChars="3172"/>
        <w:rPr>
          <w:rFonts w:hint="eastAsia" w:ascii="仿宋_GB2312" w:eastAsia="仿宋_GB2312" w:cs="宋体"/>
          <w:color w:val="5F5F5F"/>
          <w:kern w:val="0"/>
          <w:szCs w:val="21"/>
        </w:rPr>
      </w:pPr>
      <w:r>
        <w:rPr>
          <w:rFonts w:ascii="仿宋_GB2312" w:eastAsia="仿宋_GB2312" w:cs="宋体"/>
          <w:color w:val="5F5F5F"/>
          <w:kern w:val="0"/>
          <w:szCs w:val="21"/>
        </w:rPr>
        <w:t>2023</w:t>
      </w:r>
      <w:r>
        <w:rPr>
          <w:rFonts w:hint="eastAsia" w:ascii="仿宋_GB2312" w:eastAsia="仿宋_GB2312" w:cs="宋体"/>
          <w:color w:val="5F5F5F"/>
          <w:kern w:val="0"/>
          <w:szCs w:val="21"/>
        </w:rPr>
        <w:t>年</w:t>
      </w:r>
      <w:r>
        <w:rPr>
          <w:rFonts w:ascii="仿宋_GB2312" w:eastAsia="仿宋_GB2312" w:cs="宋体"/>
          <w:color w:val="5F5F5F"/>
          <w:kern w:val="0"/>
          <w:szCs w:val="21"/>
        </w:rPr>
        <w:t>6</w:t>
      </w:r>
      <w:r>
        <w:rPr>
          <w:rFonts w:hint="eastAsia" w:ascii="仿宋_GB2312" w:eastAsia="仿宋_GB2312" w:cs="宋体"/>
          <w:color w:val="5F5F5F"/>
          <w:kern w:val="0"/>
          <w:szCs w:val="21"/>
        </w:rPr>
        <w:t>月</w:t>
      </w:r>
      <w:r>
        <w:rPr>
          <w:rFonts w:ascii="仿宋_GB2312" w:eastAsia="仿宋_GB2312" w:cs="宋体"/>
          <w:color w:val="5F5F5F"/>
          <w:kern w:val="0"/>
          <w:szCs w:val="21"/>
        </w:rPr>
        <w:t>7</w:t>
      </w:r>
      <w:r>
        <w:rPr>
          <w:rFonts w:hint="eastAsia" w:ascii="仿宋_GB2312" w:eastAsia="仿宋_GB2312" w:cs="宋体"/>
          <w:color w:val="5F5F5F"/>
          <w:kern w:val="0"/>
          <w:szCs w:val="21"/>
        </w:rPr>
        <w:t>日</w:t>
      </w:r>
    </w:p>
    <w:p>
      <w:pPr>
        <w:jc w:val="center"/>
      </w:pPr>
      <w:r>
        <w:rPr>
          <w:rFonts w:cs="方正大标宋简体"/>
          <w:sz w:val="36"/>
        </w:rPr>
        <w:t>关于【兴业银行天天万利宝稳利1号净值型理财产品C款】实施阶段性费率优惠的公告</w:t>
      </w:r>
    </w:p>
    <w:p>
      <w:pPr>
        <w:jc w:val="left"/>
      </w:pPr>
      <w:r>
        <w:rPr>
          <w:rFonts w:cs="方正仿宋简体"/>
          <w:position w:val="20"/>
          <w:sz w:val="24"/>
        </w:rPr>
        <w:t>尊敬的投资者：</w:t>
      </w:r>
    </w:p>
    <w:p>
      <w:pPr>
        <w:jc w:val="both"/>
      </w:pPr>
      <w:r>
        <w:rPr>
          <w:rFonts w:cs="方正仿宋简体"/>
          <w:position w:val="20"/>
          <w:sz w:val="24"/>
        </w:rPr>
        <w:t xml:space="preserve">    感谢您关注本款理财产品（理财产品名称：【兴业银行天天万利宝稳利1号净值型理财产品C款】，产品登记编码：【Z7002020000007】，产品代码：【9K218013】），产品管理人现公告如下事项：</w:t>
      </w:r>
    </w:p>
    <w:p>
      <w:pPr>
        <w:jc w:val="left"/>
      </w:pPr>
      <w:r>
        <w:rPr>
          <w:rFonts w:cs="方正仿宋简体"/>
          <w:b/>
          <w:position w:val="20"/>
          <w:sz w:val="24"/>
        </w:rPr>
        <w:t>1 本款产品的有关费率实施费率优惠</w:t>
      </w:r>
    </w:p>
    <w:p>
      <w:pPr>
        <w:jc w:val="left"/>
      </w:pPr>
      <w:r>
        <w:rPr>
          <w:rFonts w:cs="方正仿宋简体"/>
          <w:position w:val="20"/>
          <w:sz w:val="24"/>
        </w:rPr>
        <w:t xml:space="preserve">    费率优惠内容具体如下:</w:t>
      </w:r>
    </w:p>
    <w:tbl>
      <w:tblPr>
        <w:tblStyle w:val="8"/>
        <w:tblW w:w="0" w:type="auto"/>
        <w:jc w:val="center"/>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 w:type="dxa"/>
          <w:bottom w:w="0" w:type="dxa"/>
          <w:right w:w="10" w:type="dxa"/>
        </w:tblCellMar>
      </w:tblPr>
      <w:tblGrid>
        <w:gridCol w:w="1923"/>
        <w:gridCol w:w="837"/>
        <w:gridCol w:w="1191"/>
        <w:gridCol w:w="577"/>
        <w:gridCol w:w="818"/>
        <w:gridCol w:w="818"/>
        <w:gridCol w:w="1248"/>
        <w:gridCol w:w="1248"/>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jc w:val="center"/>
        </w:trPr>
        <w:tc>
          <w:p/>
          <w:p>
            <w:pPr>
              <w:jc w:val="center"/>
              <w:textAlignment w:val="center"/>
            </w:pPr>
            <w:r>
              <w:rPr>
                <w:rFonts w:cs="仿宋_GB2312"/>
                <w:b/>
                <w:sz w:val="24"/>
              </w:rPr>
              <w:t>产品名称</w:t>
            </w:r>
          </w:p>
        </w:tc>
        <w:tc>
          <w:p/>
          <w:p>
            <w:pPr>
              <w:jc w:val="center"/>
              <w:textAlignment w:val="center"/>
            </w:pPr>
            <w:r>
              <w:rPr>
                <w:rFonts w:cs="仿宋_GB2312"/>
                <w:b/>
                <w:sz w:val="24"/>
              </w:rPr>
              <w:t>产品销售名称</w:t>
            </w:r>
          </w:p>
        </w:tc>
        <w:tc>
          <w:p/>
          <w:p>
            <w:pPr>
              <w:jc w:val="center"/>
              <w:textAlignment w:val="center"/>
            </w:pPr>
            <w:r>
              <w:rPr>
                <w:rFonts w:cs="仿宋_GB2312"/>
                <w:b/>
                <w:sz w:val="24"/>
              </w:rPr>
              <w:t xml:space="preserve"> 产品销售代码</w:t>
            </w:r>
          </w:p>
        </w:tc>
        <w:tc>
          <w:p/>
          <w:p>
            <w:pPr>
              <w:jc w:val="center"/>
              <w:textAlignment w:val="center"/>
            </w:pPr>
            <w:r>
              <w:rPr>
                <w:rFonts w:cs="仿宋_GB2312"/>
                <w:b/>
                <w:sz w:val="24"/>
              </w:rPr>
              <w:t>优惠内容</w:t>
            </w:r>
          </w:p>
        </w:tc>
        <w:tc>
          <w:p/>
          <w:p>
            <w:pPr>
              <w:jc w:val="center"/>
              <w:textAlignment w:val="center"/>
            </w:pPr>
            <w:r>
              <w:rPr>
                <w:rFonts w:cs="仿宋_GB2312"/>
                <w:b/>
                <w:sz w:val="24"/>
              </w:rPr>
              <w:t>优惠前费率</w:t>
            </w:r>
          </w:p>
        </w:tc>
        <w:tc>
          <w:p/>
          <w:p>
            <w:pPr>
              <w:jc w:val="center"/>
              <w:textAlignment w:val="center"/>
            </w:pPr>
            <w:r>
              <w:rPr>
                <w:rFonts w:cs="仿宋_GB2312"/>
                <w:b/>
                <w:sz w:val="24"/>
              </w:rPr>
              <w:t>优惠后费率</w:t>
            </w:r>
          </w:p>
        </w:tc>
        <w:tc>
          <w:p/>
          <w:p>
            <w:pPr>
              <w:jc w:val="center"/>
              <w:textAlignment w:val="center"/>
            </w:pPr>
            <w:r>
              <w:rPr>
                <w:rFonts w:cs="仿宋_GB2312"/>
                <w:b/>
                <w:sz w:val="24"/>
              </w:rPr>
              <w:t>优惠起始日期</w:t>
            </w:r>
          </w:p>
        </w:tc>
        <w:tc>
          <w:p/>
          <w:p>
            <w:pPr>
              <w:jc w:val="center"/>
              <w:textAlignment w:val="center"/>
            </w:pPr>
            <w:r>
              <w:rPr>
                <w:rFonts w:cs="仿宋_GB2312"/>
                <w:b/>
                <w:sz w:val="24"/>
              </w:rPr>
              <w:t>优惠截止日期</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 w:type="dxa"/>
            <w:bottom w:w="0" w:type="dxa"/>
            <w:right w:w="10" w:type="dxa"/>
          </w:tblCellMar>
        </w:tblPrEx>
        <w:trPr>
          <w:jc w:val="center"/>
        </w:trPr>
        <w:tc>
          <w:p/>
          <w:p>
            <w:pPr>
              <w:jc w:val="center"/>
              <w:textAlignment w:val="center"/>
            </w:pPr>
            <w:r>
              <w:rPr>
                <w:rFonts w:cs="方正仿宋简体"/>
                <w:sz w:val="24"/>
              </w:rPr>
              <w:t>兴业银行天天万利宝稳利1号净值型理财产品C款</w:t>
            </w:r>
          </w:p>
        </w:tc>
        <w:tc>
          <w:p/>
          <w:p>
            <w:pPr>
              <w:jc w:val="center"/>
              <w:textAlignment w:val="center"/>
            </w:pPr>
            <w:r>
              <w:rPr>
                <w:rFonts w:cs="方正仿宋简体"/>
                <w:sz w:val="24"/>
              </w:rPr>
              <w:t>稳利恒盈C 12个月</w:t>
            </w:r>
          </w:p>
        </w:tc>
        <w:tc>
          <w:p/>
          <w:p>
            <w:pPr>
              <w:jc w:val="center"/>
              <w:textAlignment w:val="center"/>
            </w:pPr>
            <w:r>
              <w:rPr>
                <w:rFonts w:cs="方正仿宋简体"/>
                <w:sz w:val="24"/>
              </w:rPr>
              <w:t>9K218013</w:t>
            </w:r>
          </w:p>
        </w:tc>
        <w:tc>
          <w:p/>
          <w:p>
            <w:pPr>
              <w:jc w:val="center"/>
              <w:textAlignment w:val="center"/>
            </w:pPr>
            <w:r>
              <w:rPr>
                <w:rFonts w:cs="方正仿宋简体"/>
                <w:sz w:val="24"/>
              </w:rPr>
              <w:t>销售服务费</w:t>
            </w:r>
          </w:p>
        </w:tc>
        <w:tc>
          <w:p/>
          <w:p>
            <w:pPr>
              <w:jc w:val="center"/>
              <w:textAlignment w:val="center"/>
            </w:pPr>
            <w:r>
              <w:rPr>
                <w:rFonts w:cs="方正仿宋简体"/>
                <w:sz w:val="24"/>
              </w:rPr>
              <w:t>0.40%</w:t>
            </w:r>
          </w:p>
        </w:tc>
        <w:tc>
          <w:p/>
          <w:p>
            <w:pPr>
              <w:jc w:val="center"/>
              <w:textAlignment w:val="center"/>
            </w:pPr>
            <w:r>
              <w:rPr>
                <w:rFonts w:cs="方正仿宋简体"/>
                <w:sz w:val="24"/>
              </w:rPr>
              <w:t>0.20%</w:t>
            </w:r>
          </w:p>
        </w:tc>
        <w:tc>
          <w:p/>
          <w:p>
            <w:pPr>
              <w:jc w:val="center"/>
              <w:textAlignment w:val="center"/>
            </w:pPr>
            <w:r>
              <w:rPr>
                <w:rFonts w:cs="方正仿宋简体"/>
                <w:sz w:val="24"/>
              </w:rPr>
              <w:t>2023-06-14</w:t>
            </w:r>
          </w:p>
        </w:tc>
        <w:tc>
          <w:p/>
          <w:p>
            <w:pPr>
              <w:jc w:val="center"/>
              <w:textAlignment w:val="center"/>
            </w:pPr>
            <w:r>
              <w:rPr>
                <w:rFonts w:cs="方正仿宋简体"/>
                <w:sz w:val="24"/>
              </w:rPr>
              <w:t>2024-06-11</w:t>
            </w:r>
          </w:p>
        </w:tc>
      </w:tr>
    </w:tbl>
    <w:p>
      <w:pPr>
        <w:jc w:val="right"/>
      </w:pPr>
      <w:r>
        <w:rPr>
          <w:rFonts w:cs="方正仿宋简体"/>
          <w:position w:val="20"/>
          <w:sz w:val="24"/>
        </w:rPr>
        <w:t xml:space="preserve"> </w:t>
      </w:r>
    </w:p>
    <w:p>
      <w:pPr>
        <w:jc w:val="right"/>
      </w:pPr>
      <w:r>
        <w:rPr>
          <w:rFonts w:cs="方正仿宋简体"/>
          <w:position w:val="20"/>
          <w:sz w:val="24"/>
        </w:rPr>
        <w:t>产品管理人：兴银理财有限责任公司</w:t>
      </w:r>
    </w:p>
    <w:p>
      <w:pPr>
        <w:jc w:val="right"/>
      </w:pPr>
      <w:r>
        <w:rPr>
          <w:rFonts w:cs="方正仿宋简体"/>
          <w:position w:val="20"/>
          <w:sz w:val="24"/>
        </w:rPr>
        <w:t>【2023】年【06】月【07】日</w:t>
      </w:r>
    </w:p>
    <w:p>
      <w:pPr>
        <w:spacing w:line="360" w:lineRule="auto"/>
        <w:ind w:firstLine="6661" w:firstLineChars="3172"/>
        <w:rPr>
          <w:rFonts w:hint="eastAsia" w:ascii="仿宋_GB2312" w:eastAsia="仿宋_GB2312" w:cs="宋体"/>
          <w:color w:val="5F5F5F"/>
          <w:kern w:val="0"/>
          <w:szCs w:val="21"/>
        </w:rPr>
      </w:pPr>
      <w:bookmarkStart w:id="0" w:name="_GoBack"/>
      <w:bookmarkEnd w:id="0"/>
    </w:p>
    <w:p>
      <w:pPr>
        <w:spacing w:line="360" w:lineRule="auto"/>
        <w:rPr>
          <w:rFonts w:ascii="仿宋_GB2312" w:eastAsia="仿宋_GB2312"/>
          <w:szCs w:val="21"/>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大标宋简体">
    <w:altName w:val="Arial Unicode MS"/>
    <w:panose1 w:val="00000000000000000000"/>
    <w:charset w:val="00"/>
    <w:family w:val="auto"/>
    <w:pitch w:val="default"/>
    <w:sig w:usb0="00000000" w:usb1="00000000" w:usb2="00000000" w:usb3="00000000" w:csb0="00000000" w:csb1="00000000"/>
  </w:font>
  <w:font w:name="方正仿宋简体">
    <w:altName w:val="Arial Unicode MS"/>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7"/>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01B04"/>
    <w:rsid w:val="00025E7D"/>
    <w:rsid w:val="000377B8"/>
    <w:rsid w:val="000433AF"/>
    <w:rsid w:val="00060401"/>
    <w:rsid w:val="00064F32"/>
    <w:rsid w:val="00073EEE"/>
    <w:rsid w:val="00082125"/>
    <w:rsid w:val="00097F23"/>
    <w:rsid w:val="000A143A"/>
    <w:rsid w:val="000C3F6C"/>
    <w:rsid w:val="000C47D9"/>
    <w:rsid w:val="000C5231"/>
    <w:rsid w:val="000C6D2A"/>
    <w:rsid w:val="000D4FBD"/>
    <w:rsid w:val="000E034C"/>
    <w:rsid w:val="000E383E"/>
    <w:rsid w:val="00153529"/>
    <w:rsid w:val="00154840"/>
    <w:rsid w:val="001A20D3"/>
    <w:rsid w:val="001A7795"/>
    <w:rsid w:val="001B3BCB"/>
    <w:rsid w:val="001E3D01"/>
    <w:rsid w:val="00203E4F"/>
    <w:rsid w:val="00205148"/>
    <w:rsid w:val="002258E0"/>
    <w:rsid w:val="002269A7"/>
    <w:rsid w:val="00241C4A"/>
    <w:rsid w:val="0027221E"/>
    <w:rsid w:val="0027565E"/>
    <w:rsid w:val="00295AC9"/>
    <w:rsid w:val="002A2AF7"/>
    <w:rsid w:val="002D04EB"/>
    <w:rsid w:val="00301B04"/>
    <w:rsid w:val="003337A1"/>
    <w:rsid w:val="0033699A"/>
    <w:rsid w:val="003625BD"/>
    <w:rsid w:val="00370714"/>
    <w:rsid w:val="00374D4D"/>
    <w:rsid w:val="003B6E54"/>
    <w:rsid w:val="003D093A"/>
    <w:rsid w:val="00415477"/>
    <w:rsid w:val="004424C9"/>
    <w:rsid w:val="00451F7A"/>
    <w:rsid w:val="00470924"/>
    <w:rsid w:val="00474C50"/>
    <w:rsid w:val="004755CE"/>
    <w:rsid w:val="004A30ED"/>
    <w:rsid w:val="004B308D"/>
    <w:rsid w:val="004D253D"/>
    <w:rsid w:val="004E7B3A"/>
    <w:rsid w:val="004F140D"/>
    <w:rsid w:val="00514701"/>
    <w:rsid w:val="00516861"/>
    <w:rsid w:val="00525F5B"/>
    <w:rsid w:val="00545FE1"/>
    <w:rsid w:val="0055580E"/>
    <w:rsid w:val="0056070C"/>
    <w:rsid w:val="0056454F"/>
    <w:rsid w:val="005741B9"/>
    <w:rsid w:val="00596047"/>
    <w:rsid w:val="005A1D55"/>
    <w:rsid w:val="005B1387"/>
    <w:rsid w:val="00613C20"/>
    <w:rsid w:val="00621429"/>
    <w:rsid w:val="006472EC"/>
    <w:rsid w:val="00670950"/>
    <w:rsid w:val="00671779"/>
    <w:rsid w:val="006843FE"/>
    <w:rsid w:val="00686BED"/>
    <w:rsid w:val="00690022"/>
    <w:rsid w:val="006A79D9"/>
    <w:rsid w:val="006D780A"/>
    <w:rsid w:val="006E49A7"/>
    <w:rsid w:val="007023E6"/>
    <w:rsid w:val="00704B4A"/>
    <w:rsid w:val="007200E8"/>
    <w:rsid w:val="00721727"/>
    <w:rsid w:val="0075271F"/>
    <w:rsid w:val="00764738"/>
    <w:rsid w:val="007655E5"/>
    <w:rsid w:val="007660A5"/>
    <w:rsid w:val="00770784"/>
    <w:rsid w:val="007879CF"/>
    <w:rsid w:val="00797F90"/>
    <w:rsid w:val="007B573F"/>
    <w:rsid w:val="007C185B"/>
    <w:rsid w:val="007E3354"/>
    <w:rsid w:val="007F3E15"/>
    <w:rsid w:val="007F3F0E"/>
    <w:rsid w:val="008021C0"/>
    <w:rsid w:val="00802D79"/>
    <w:rsid w:val="00806BA8"/>
    <w:rsid w:val="0081068C"/>
    <w:rsid w:val="0081146B"/>
    <w:rsid w:val="008206B1"/>
    <w:rsid w:val="00854E28"/>
    <w:rsid w:val="00855F90"/>
    <w:rsid w:val="00875051"/>
    <w:rsid w:val="00875BB3"/>
    <w:rsid w:val="0087794B"/>
    <w:rsid w:val="00881CEF"/>
    <w:rsid w:val="00882A83"/>
    <w:rsid w:val="008861C1"/>
    <w:rsid w:val="008A0DAB"/>
    <w:rsid w:val="008C3201"/>
    <w:rsid w:val="008C49EB"/>
    <w:rsid w:val="008F11FF"/>
    <w:rsid w:val="008F6F0A"/>
    <w:rsid w:val="009146AB"/>
    <w:rsid w:val="00914A11"/>
    <w:rsid w:val="00942A14"/>
    <w:rsid w:val="00943C7B"/>
    <w:rsid w:val="0094434E"/>
    <w:rsid w:val="0097068A"/>
    <w:rsid w:val="009822A2"/>
    <w:rsid w:val="00990FD2"/>
    <w:rsid w:val="009B013F"/>
    <w:rsid w:val="009B74C9"/>
    <w:rsid w:val="009F488C"/>
    <w:rsid w:val="00A00E47"/>
    <w:rsid w:val="00A36509"/>
    <w:rsid w:val="00A36C7D"/>
    <w:rsid w:val="00A55843"/>
    <w:rsid w:val="00A773AD"/>
    <w:rsid w:val="00A87317"/>
    <w:rsid w:val="00AB3F33"/>
    <w:rsid w:val="00AB654B"/>
    <w:rsid w:val="00AC3F32"/>
    <w:rsid w:val="00AF1512"/>
    <w:rsid w:val="00B00A6F"/>
    <w:rsid w:val="00B1349A"/>
    <w:rsid w:val="00B47DD8"/>
    <w:rsid w:val="00B55E45"/>
    <w:rsid w:val="00B62F56"/>
    <w:rsid w:val="00BA0DC5"/>
    <w:rsid w:val="00BE23EB"/>
    <w:rsid w:val="00BF3D2C"/>
    <w:rsid w:val="00C152B5"/>
    <w:rsid w:val="00C15582"/>
    <w:rsid w:val="00C36599"/>
    <w:rsid w:val="00C73BF1"/>
    <w:rsid w:val="00CC7DE5"/>
    <w:rsid w:val="00CF01E9"/>
    <w:rsid w:val="00CF376C"/>
    <w:rsid w:val="00D029DA"/>
    <w:rsid w:val="00D327C3"/>
    <w:rsid w:val="00D52C6D"/>
    <w:rsid w:val="00D6767E"/>
    <w:rsid w:val="00D74E6E"/>
    <w:rsid w:val="00D864CD"/>
    <w:rsid w:val="00DA3526"/>
    <w:rsid w:val="00DB0C66"/>
    <w:rsid w:val="00DC3F47"/>
    <w:rsid w:val="00DD77FE"/>
    <w:rsid w:val="00E0420A"/>
    <w:rsid w:val="00E04488"/>
    <w:rsid w:val="00E34127"/>
    <w:rsid w:val="00E95573"/>
    <w:rsid w:val="00EA2DD8"/>
    <w:rsid w:val="00EC07E8"/>
    <w:rsid w:val="00F070B5"/>
    <w:rsid w:val="00F437D9"/>
    <w:rsid w:val="00F65D2A"/>
    <w:rsid w:val="00F81EC6"/>
    <w:rsid w:val="00FB2A5E"/>
    <w:rsid w:val="00FB2DE5"/>
    <w:rsid w:val="00FB6D1E"/>
    <w:rsid w:val="00FC1578"/>
    <w:rsid w:val="00FC3D60"/>
    <w:rsid w:val="00FE54F8"/>
    <w:rsid w:val="00FF06BD"/>
    <w:rsid w:val="10DD2953"/>
    <w:rsid w:val="67EB20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5"/>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character" w:customStyle="1" w:styleId="13">
    <w:name w:val="批注框文本 Char"/>
    <w:basedOn w:val="9"/>
    <w:link w:val="3"/>
    <w:semiHidden/>
    <w:qFormat/>
    <w:uiPriority w:val="99"/>
    <w:rPr>
      <w:sz w:val="18"/>
      <w:szCs w:val="18"/>
    </w:rPr>
  </w:style>
  <w:style w:type="character" w:customStyle="1" w:styleId="14">
    <w:name w:val="批注文字 Char"/>
    <w:basedOn w:val="9"/>
    <w:link w:val="2"/>
    <w:semiHidden/>
    <w:qFormat/>
    <w:uiPriority w:val="99"/>
  </w:style>
  <w:style w:type="character" w:customStyle="1" w:styleId="15">
    <w:name w:val="批注主题 Char"/>
    <w:basedOn w:val="14"/>
    <w:link w:val="7"/>
    <w:semiHidden/>
    <w:uiPriority w:val="99"/>
    <w:rPr>
      <w:b/>
      <w:bCs/>
    </w:rPr>
  </w:style>
  <w:style w:type="paragraph" w:customStyle="1" w:styleId="1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EE23B9F-1C26-4984-8AD4-771816757A94}">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3</Pages>
  <Words>238</Words>
  <Characters>1359</Characters>
  <Lines>11</Lines>
  <Paragraphs>3</Paragraphs>
  <TotalTime>0</TotalTime>
  <ScaleCrop>false</ScaleCrop>
  <LinksUpToDate>false</LinksUpToDate>
  <CharactersWithSpaces>1594</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2020-09-28T08:07:00Z</dcterms:created>
  <dc:creator>陈旭</dc:creator>
  <cp:lastModifiedBy>高炳荣</cp:lastModifiedBy>
  <dcterms:modified xsi:type="dcterms:W3CDTF">2023-06-14T02:30:30Z</dcterms:modified>
  <cp:revision>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ies>
</file>