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"http://www.fjnx.com.cn/filecenter/res_base/rjcms7/application/2018/12/06/5c08ce1757cd530cc6427f1b.docx" \o "http://www.fjnx.com.cn/filecenter/res_base/rjcms7/application/2018/12/06/5c08ce1757cd530cc6427f1b.docx" \t "http://www.fjnx.com.cn/ar/_blank"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lang w:eastAsia="zh-CN"/>
        </w:rPr>
        <w:t>建阳</w:t>
      </w:r>
      <w:r>
        <w:rPr>
          <w:rFonts w:hint="eastAsia" w:ascii="宋体" w:hAnsi="宋体" w:eastAsia="宋体" w:cs="宋体"/>
          <w:b/>
          <w:bCs/>
          <w:sz w:val="44"/>
          <w:szCs w:val="44"/>
        </w:rPr>
        <w:t>瑞狮村镇银行简介</w:t>
      </w:r>
      <w:r>
        <w:rPr>
          <w:rFonts w:hint="eastAsia" w:ascii="宋体" w:hAnsi="宋体" w:eastAsia="宋体" w:cs="宋体"/>
          <w:b/>
          <w:bCs/>
          <w:sz w:val="44"/>
          <w:szCs w:val="44"/>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福建建阳瑞狮村镇银行（以下简称“瑞狮村镇银行”）是经中国银监会批准，由石狮农商银行作为主发起行发起设立的具有独立法人性质的新型农村金融机构，也是南平市建阳区设立的首家村镇银行。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瑞狮村镇银行的经营范围包括吸收公众存款、发放短期、中期和长期贷款，办理国内结算，从事同业拆借，代理收付款项及经中国银行业监督管理委员会批准的其他业务。瑞狮村镇银行秉承“立足县域、服务三农、服务小微企业”的经营理念，扎根当地，开拓创新，致力于为当地的农户、个体工商户及小微企业等提供优质、便捷、高效的金融服务，促进当地经济繁荣和社会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瑞狮村镇银行自2013年开业以来，在业务持续、稳健发展的同时，经过全体员工的一致努力，取得诸多荣誉，如：2014年度被主发起行石狮农商银行评为“标杆网点”；2014年荣获建阳区金融服务地方经济发展先进单位；2017年度荣获南平市“安康杯”竞赛先进班组；2017年被建阳区总工会评为“先进职工之家”；瑞狮村镇银行多次派出员工参加省、市、区各项业务技能竞赛，均取得较为优异的成绩，其中2014年11月获得建阳区金融系统反洗钱知识竞赛第二名；2015年参加建阳区金融系统国库知识竞赛，荣获一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C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2018-12-20T02:07:10Z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